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7088C2E" w14:textId="748A3388" w:rsidR="00750579" w:rsidRPr="009D5C65" w:rsidRDefault="00500DE4" w:rsidP="00836D3B">
      <w:pPr>
        <w:spacing w:before="100" w:beforeAutospacing="1" w:after="100" w:afterAutospacing="1"/>
        <w:jc w:val="center"/>
        <w:outlineLvl w:val="0"/>
        <w:rPr>
          <w:rFonts w:ascii="Tahoma" w:eastAsia="Times New Roman" w:hAnsi="Tahoma" w:cs="Tahoma"/>
          <w:b/>
          <w:bCs/>
          <w:color w:val="000000"/>
          <w:kern w:val="36"/>
          <w:sz w:val="22"/>
          <w:szCs w:val="22"/>
          <w:lang w:eastAsia="en-GB"/>
          <w14:ligatures w14:val="none"/>
        </w:rPr>
      </w:pPr>
      <w:r w:rsidRPr="009D5C65">
        <w:rPr>
          <w:rFonts w:ascii="Tahoma" w:eastAsia="Times New Roman" w:hAnsi="Tahoma" w:cs="Tahoma"/>
          <w:b/>
          <w:bCs/>
          <w:color w:val="000000"/>
          <w:kern w:val="36"/>
          <w:sz w:val="22"/>
          <w:szCs w:val="22"/>
          <w:lang w:eastAsia="en-GB"/>
          <w14:ligatures w14:val="none"/>
        </w:rPr>
        <w:t xml:space="preserve">DRE-EM </w:t>
      </w:r>
      <w:r w:rsidR="00750579" w:rsidRPr="009D5C65">
        <w:rPr>
          <w:rFonts w:ascii="Tahoma" w:eastAsia="Times New Roman" w:hAnsi="Tahoma" w:cs="Tahoma"/>
          <w:b/>
          <w:bCs/>
          <w:color w:val="000000"/>
          <w:kern w:val="36"/>
          <w:sz w:val="22"/>
          <w:szCs w:val="22"/>
          <w:lang w:eastAsia="en-GB"/>
          <w14:ligatures w14:val="none"/>
        </w:rPr>
        <w:t>Training Program FAQ</w:t>
      </w:r>
    </w:p>
    <w:p w14:paraId="4869EBE3" w14:textId="77777777" w:rsidR="00A32015" w:rsidRPr="009D5C65" w:rsidRDefault="00A32015" w:rsidP="00750579">
      <w:pPr>
        <w:spacing w:before="100" w:beforeAutospacing="1" w:after="100" w:afterAutospacing="1"/>
        <w:outlineLvl w:val="2"/>
        <w:rPr>
          <w:rFonts w:ascii="Tahoma" w:eastAsia="Times New Roman" w:hAnsi="Tahoma" w:cs="Tahoma"/>
          <w:b/>
          <w:bCs/>
          <w:color w:val="000000"/>
          <w:kern w:val="0"/>
          <w:sz w:val="22"/>
          <w:szCs w:val="22"/>
          <w:lang w:eastAsia="en-GB"/>
          <w14:ligatures w14:val="none"/>
        </w:rPr>
      </w:pPr>
      <w:r w:rsidRPr="009D5C65">
        <w:rPr>
          <w:rFonts w:ascii="Tahoma" w:eastAsia="Times New Roman" w:hAnsi="Tahoma" w:cs="Tahoma"/>
          <w:b/>
          <w:bCs/>
          <w:color w:val="000000"/>
          <w:kern w:val="0"/>
          <w:sz w:val="22"/>
          <w:szCs w:val="22"/>
          <w:lang w:eastAsia="en-GB"/>
          <w14:ligatures w14:val="none"/>
        </w:rPr>
        <w:t>What is the full form of DRE-EM</w:t>
      </w:r>
    </w:p>
    <w:p w14:paraId="5B7E8AB5" w14:textId="06F5628B" w:rsidR="00A32015" w:rsidRPr="009D5C65" w:rsidRDefault="00A32015" w:rsidP="00750579">
      <w:pPr>
        <w:spacing w:before="100" w:beforeAutospacing="1" w:after="100" w:afterAutospacing="1"/>
        <w:outlineLvl w:val="2"/>
        <w:rPr>
          <w:rFonts w:ascii="Tahoma" w:eastAsia="Times New Roman" w:hAnsi="Tahoma" w:cs="Tahoma"/>
          <w:color w:val="000000"/>
          <w:kern w:val="0"/>
          <w:sz w:val="22"/>
          <w:szCs w:val="22"/>
          <w:lang w:eastAsia="en-GB"/>
          <w14:ligatures w14:val="none"/>
        </w:rPr>
      </w:pPr>
      <w:r w:rsidRPr="009D5C65">
        <w:rPr>
          <w:rFonts w:ascii="Tahoma" w:eastAsia="Times New Roman" w:hAnsi="Tahoma" w:cs="Tahoma"/>
          <w:color w:val="000000"/>
          <w:kern w:val="0"/>
          <w:sz w:val="22"/>
          <w:szCs w:val="22"/>
          <w:lang w:eastAsia="en-GB"/>
          <w14:ligatures w14:val="none"/>
        </w:rPr>
        <w:t>Defined Route of Entry into Emergency Medicine</w:t>
      </w:r>
    </w:p>
    <w:p w14:paraId="79D016AA" w14:textId="228B3058" w:rsidR="00750579" w:rsidRPr="009D5C65" w:rsidRDefault="00750579" w:rsidP="00750579">
      <w:pPr>
        <w:spacing w:before="100" w:beforeAutospacing="1" w:after="100" w:afterAutospacing="1"/>
        <w:outlineLvl w:val="2"/>
        <w:rPr>
          <w:rFonts w:ascii="Tahoma" w:eastAsia="Times New Roman" w:hAnsi="Tahoma" w:cs="Tahoma"/>
          <w:b/>
          <w:bCs/>
          <w:color w:val="000000"/>
          <w:kern w:val="0"/>
          <w:sz w:val="22"/>
          <w:szCs w:val="22"/>
          <w:lang w:eastAsia="en-GB"/>
          <w14:ligatures w14:val="none"/>
        </w:rPr>
      </w:pPr>
      <w:r w:rsidRPr="009D5C65">
        <w:rPr>
          <w:rFonts w:ascii="Tahoma" w:eastAsia="Times New Roman" w:hAnsi="Tahoma" w:cs="Tahoma"/>
          <w:b/>
          <w:bCs/>
          <w:color w:val="000000"/>
          <w:kern w:val="0"/>
          <w:sz w:val="22"/>
          <w:szCs w:val="22"/>
          <w:lang w:eastAsia="en-GB"/>
          <w14:ligatures w14:val="none"/>
        </w:rPr>
        <w:t xml:space="preserve">What is the duration of the </w:t>
      </w:r>
      <w:r w:rsidR="00500DE4" w:rsidRPr="009D5C65">
        <w:rPr>
          <w:rFonts w:ascii="Tahoma" w:eastAsia="Times New Roman" w:hAnsi="Tahoma" w:cs="Tahoma"/>
          <w:b/>
          <w:bCs/>
          <w:color w:val="000000"/>
          <w:kern w:val="0"/>
          <w:sz w:val="22"/>
          <w:szCs w:val="22"/>
          <w:lang w:eastAsia="en-GB"/>
          <w14:ligatures w14:val="none"/>
        </w:rPr>
        <w:t xml:space="preserve">DRE-EM </w:t>
      </w:r>
      <w:r w:rsidRPr="009D5C65">
        <w:rPr>
          <w:rFonts w:ascii="Tahoma" w:eastAsia="Times New Roman" w:hAnsi="Tahoma" w:cs="Tahoma"/>
          <w:b/>
          <w:bCs/>
          <w:color w:val="000000"/>
          <w:kern w:val="0"/>
          <w:sz w:val="22"/>
          <w:szCs w:val="22"/>
          <w:lang w:eastAsia="en-GB"/>
          <w14:ligatures w14:val="none"/>
        </w:rPr>
        <w:t>training program?</w:t>
      </w:r>
    </w:p>
    <w:p w14:paraId="3F027E8E" w14:textId="5971EC10" w:rsidR="00750579" w:rsidRPr="009D5C65" w:rsidRDefault="00750579" w:rsidP="00750579">
      <w:pPr>
        <w:spacing w:before="100" w:beforeAutospacing="1" w:after="100" w:afterAutospacing="1"/>
        <w:rPr>
          <w:rFonts w:ascii="Tahoma" w:eastAsia="Times New Roman" w:hAnsi="Tahoma" w:cs="Tahoma"/>
          <w:color w:val="000000"/>
          <w:kern w:val="0"/>
          <w:sz w:val="22"/>
          <w:szCs w:val="22"/>
          <w:lang w:eastAsia="en-GB"/>
          <w14:ligatures w14:val="none"/>
        </w:rPr>
      </w:pPr>
      <w:r w:rsidRPr="009D5C65">
        <w:rPr>
          <w:rFonts w:ascii="Tahoma" w:eastAsia="Times New Roman" w:hAnsi="Tahoma" w:cs="Tahoma"/>
          <w:color w:val="000000"/>
          <w:kern w:val="0"/>
          <w:sz w:val="22"/>
          <w:szCs w:val="22"/>
          <w:lang w:eastAsia="en-GB"/>
          <w14:ligatures w14:val="none"/>
        </w:rPr>
        <w:t xml:space="preserve">The </w:t>
      </w:r>
      <w:r w:rsidR="00500DE4" w:rsidRPr="009D5C65">
        <w:rPr>
          <w:rFonts w:ascii="Tahoma" w:eastAsia="Times New Roman" w:hAnsi="Tahoma" w:cs="Tahoma"/>
          <w:color w:val="000000"/>
          <w:kern w:val="0"/>
          <w:sz w:val="22"/>
          <w:szCs w:val="22"/>
          <w:lang w:eastAsia="en-GB"/>
          <w14:ligatures w14:val="none"/>
        </w:rPr>
        <w:t>DRE-EM</w:t>
      </w:r>
      <w:r w:rsidRPr="009D5C65">
        <w:rPr>
          <w:rFonts w:ascii="Tahoma" w:eastAsia="Times New Roman" w:hAnsi="Tahoma" w:cs="Tahoma"/>
          <w:color w:val="000000"/>
          <w:kern w:val="0"/>
          <w:sz w:val="22"/>
          <w:szCs w:val="22"/>
          <w:lang w:eastAsia="en-GB"/>
          <w14:ligatures w14:val="none"/>
        </w:rPr>
        <w:t xml:space="preserve"> training program typically lasts for </w:t>
      </w:r>
      <w:r w:rsidR="00500DE4" w:rsidRPr="009D5C65">
        <w:rPr>
          <w:rFonts w:ascii="Tahoma" w:eastAsia="Times New Roman" w:hAnsi="Tahoma" w:cs="Tahoma"/>
          <w:color w:val="000000"/>
          <w:kern w:val="0"/>
          <w:sz w:val="22"/>
          <w:szCs w:val="22"/>
          <w:lang w:eastAsia="en-GB"/>
          <w14:ligatures w14:val="none"/>
        </w:rPr>
        <w:t>2</w:t>
      </w:r>
      <w:r w:rsidRPr="009D5C65">
        <w:rPr>
          <w:rFonts w:ascii="Tahoma" w:eastAsia="Times New Roman" w:hAnsi="Tahoma" w:cs="Tahoma"/>
          <w:color w:val="000000"/>
          <w:kern w:val="0"/>
          <w:sz w:val="22"/>
          <w:szCs w:val="22"/>
          <w:lang w:eastAsia="en-GB"/>
          <w14:ligatures w14:val="none"/>
        </w:rPr>
        <w:t xml:space="preserve"> years</w:t>
      </w:r>
      <w:r w:rsidR="00500DE4" w:rsidRPr="009D5C65">
        <w:rPr>
          <w:rFonts w:ascii="Tahoma" w:eastAsia="Times New Roman" w:hAnsi="Tahoma" w:cs="Tahoma"/>
          <w:color w:val="000000"/>
          <w:kern w:val="0"/>
          <w:sz w:val="22"/>
          <w:szCs w:val="22"/>
          <w:lang w:eastAsia="en-GB"/>
          <w14:ligatures w14:val="none"/>
        </w:rPr>
        <w:t xml:space="preserve"> at the level of ST3</w:t>
      </w:r>
      <w:r w:rsidR="00836D3B">
        <w:rPr>
          <w:rFonts w:ascii="Tahoma" w:eastAsia="Times New Roman" w:hAnsi="Tahoma" w:cs="Tahoma"/>
          <w:color w:val="000000"/>
          <w:kern w:val="0"/>
          <w:sz w:val="22"/>
          <w:szCs w:val="22"/>
          <w:lang w:eastAsia="en-GB"/>
          <w14:ligatures w14:val="none"/>
        </w:rPr>
        <w:t xml:space="preserve"> for a full</w:t>
      </w:r>
      <w:r w:rsidR="00B2390E">
        <w:rPr>
          <w:rFonts w:ascii="Tahoma" w:eastAsia="Times New Roman" w:hAnsi="Tahoma" w:cs="Tahoma"/>
          <w:color w:val="000000"/>
          <w:kern w:val="0"/>
          <w:sz w:val="22"/>
          <w:szCs w:val="22"/>
          <w:lang w:eastAsia="en-GB"/>
          <w14:ligatures w14:val="none"/>
        </w:rPr>
        <w:t>-</w:t>
      </w:r>
      <w:r w:rsidR="00836D3B">
        <w:rPr>
          <w:rFonts w:ascii="Tahoma" w:eastAsia="Times New Roman" w:hAnsi="Tahoma" w:cs="Tahoma"/>
          <w:color w:val="000000"/>
          <w:kern w:val="0"/>
          <w:sz w:val="22"/>
          <w:szCs w:val="22"/>
          <w:lang w:eastAsia="en-GB"/>
          <w14:ligatures w14:val="none"/>
        </w:rPr>
        <w:t>time trainee.</w:t>
      </w:r>
    </w:p>
    <w:p w14:paraId="5DBDDEBB" w14:textId="77777777" w:rsidR="00750579" w:rsidRPr="009D5C65" w:rsidRDefault="00750579" w:rsidP="00750579">
      <w:pPr>
        <w:spacing w:before="100" w:beforeAutospacing="1" w:after="100" w:afterAutospacing="1"/>
        <w:outlineLvl w:val="2"/>
        <w:rPr>
          <w:rFonts w:ascii="Tahoma" w:eastAsia="Times New Roman" w:hAnsi="Tahoma" w:cs="Tahoma"/>
          <w:b/>
          <w:bCs/>
          <w:color w:val="000000"/>
          <w:kern w:val="0"/>
          <w:sz w:val="22"/>
          <w:szCs w:val="22"/>
          <w:lang w:eastAsia="en-GB"/>
          <w14:ligatures w14:val="none"/>
        </w:rPr>
      </w:pPr>
      <w:r w:rsidRPr="009D5C65">
        <w:rPr>
          <w:rFonts w:ascii="Tahoma" w:eastAsia="Times New Roman" w:hAnsi="Tahoma" w:cs="Tahoma"/>
          <w:b/>
          <w:bCs/>
          <w:color w:val="000000"/>
          <w:kern w:val="0"/>
          <w:sz w:val="22"/>
          <w:szCs w:val="22"/>
          <w:lang w:eastAsia="en-GB"/>
          <w14:ligatures w14:val="none"/>
        </w:rPr>
        <w:t>What are the prerequisites for applying to the program?</w:t>
      </w:r>
    </w:p>
    <w:p w14:paraId="7611C019" w14:textId="4FA9C74C" w:rsidR="00500DE4" w:rsidRPr="009D5C65" w:rsidRDefault="00750579" w:rsidP="00750579">
      <w:pPr>
        <w:spacing w:before="100" w:beforeAutospacing="1" w:after="100" w:afterAutospacing="1"/>
        <w:rPr>
          <w:rFonts w:ascii="Tahoma" w:eastAsia="Times New Roman" w:hAnsi="Tahoma" w:cs="Tahoma"/>
          <w:color w:val="000000"/>
          <w:kern w:val="0"/>
          <w:sz w:val="22"/>
          <w:szCs w:val="22"/>
          <w:lang w:eastAsia="en-GB"/>
          <w14:ligatures w14:val="none"/>
        </w:rPr>
      </w:pPr>
      <w:r w:rsidRPr="009D5C65">
        <w:rPr>
          <w:rFonts w:ascii="Tahoma" w:eastAsia="Times New Roman" w:hAnsi="Tahoma" w:cs="Tahoma"/>
          <w:color w:val="000000"/>
          <w:kern w:val="0"/>
          <w:sz w:val="22"/>
          <w:szCs w:val="22"/>
          <w:lang w:eastAsia="en-GB"/>
          <w14:ligatures w14:val="none"/>
        </w:rPr>
        <w:t xml:space="preserve">Applicants must have completed a medical degree and </w:t>
      </w:r>
      <w:r w:rsidR="00E00761" w:rsidRPr="009D5C65">
        <w:rPr>
          <w:rFonts w:ascii="Tahoma" w:eastAsia="Times New Roman" w:hAnsi="Tahoma" w:cs="Tahoma"/>
          <w:color w:val="000000"/>
          <w:kern w:val="0"/>
          <w:sz w:val="22"/>
          <w:szCs w:val="22"/>
          <w:lang w:eastAsia="en-GB"/>
          <w14:ligatures w14:val="none"/>
        </w:rPr>
        <w:t>two years of</w:t>
      </w:r>
      <w:r w:rsidRPr="009D5C65">
        <w:rPr>
          <w:rFonts w:ascii="Tahoma" w:eastAsia="Times New Roman" w:hAnsi="Tahoma" w:cs="Tahoma"/>
          <w:color w:val="000000"/>
          <w:kern w:val="0"/>
          <w:sz w:val="22"/>
          <w:szCs w:val="22"/>
          <w:lang w:eastAsia="en-GB"/>
          <w14:ligatures w14:val="none"/>
        </w:rPr>
        <w:t xml:space="preserve"> foundation </w:t>
      </w:r>
      <w:r w:rsidR="00E00761" w:rsidRPr="009D5C65">
        <w:rPr>
          <w:rFonts w:ascii="Tahoma" w:eastAsia="Times New Roman" w:hAnsi="Tahoma" w:cs="Tahoma"/>
          <w:color w:val="000000"/>
          <w:kern w:val="0"/>
          <w:sz w:val="22"/>
          <w:szCs w:val="22"/>
          <w:lang w:eastAsia="en-GB"/>
          <w14:ligatures w14:val="none"/>
        </w:rPr>
        <w:t>training</w:t>
      </w:r>
      <w:r w:rsidR="00500DE4" w:rsidRPr="009D5C65">
        <w:rPr>
          <w:rFonts w:ascii="Tahoma" w:eastAsia="Times New Roman" w:hAnsi="Tahoma" w:cs="Tahoma"/>
          <w:color w:val="000000"/>
          <w:kern w:val="0"/>
          <w:sz w:val="22"/>
          <w:szCs w:val="22"/>
          <w:lang w:eastAsia="en-GB"/>
          <w14:ligatures w14:val="none"/>
        </w:rPr>
        <w:t xml:space="preserve"> or equivalent</w:t>
      </w:r>
      <w:r w:rsidRPr="009D5C65">
        <w:rPr>
          <w:rFonts w:ascii="Tahoma" w:eastAsia="Times New Roman" w:hAnsi="Tahoma" w:cs="Tahoma"/>
          <w:color w:val="000000"/>
          <w:kern w:val="0"/>
          <w:sz w:val="22"/>
          <w:szCs w:val="22"/>
          <w:lang w:eastAsia="en-GB"/>
          <w14:ligatures w14:val="none"/>
        </w:rPr>
        <w:t xml:space="preserve">. </w:t>
      </w:r>
      <w:r w:rsidR="00500DE4" w:rsidRPr="009D5C65">
        <w:rPr>
          <w:rFonts w:ascii="Tahoma" w:eastAsia="Times New Roman" w:hAnsi="Tahoma" w:cs="Tahoma"/>
          <w:color w:val="000000"/>
          <w:kern w:val="0"/>
          <w:sz w:val="22"/>
          <w:szCs w:val="22"/>
          <w:lang w:eastAsia="en-GB"/>
          <w14:ligatures w14:val="none"/>
        </w:rPr>
        <w:t xml:space="preserve">There are three pathways to </w:t>
      </w:r>
      <w:proofErr w:type="gramStart"/>
      <w:r w:rsidR="00500DE4" w:rsidRPr="009D5C65">
        <w:rPr>
          <w:rFonts w:ascii="Tahoma" w:eastAsia="Times New Roman" w:hAnsi="Tahoma" w:cs="Tahoma"/>
          <w:color w:val="000000"/>
          <w:kern w:val="0"/>
          <w:sz w:val="22"/>
          <w:szCs w:val="22"/>
          <w:lang w:eastAsia="en-GB"/>
          <w14:ligatures w14:val="none"/>
        </w:rPr>
        <w:t>enter into</w:t>
      </w:r>
      <w:proofErr w:type="gramEnd"/>
      <w:r w:rsidR="00500DE4" w:rsidRPr="009D5C65">
        <w:rPr>
          <w:rFonts w:ascii="Tahoma" w:eastAsia="Times New Roman" w:hAnsi="Tahoma" w:cs="Tahoma"/>
          <w:color w:val="000000"/>
          <w:kern w:val="0"/>
          <w:sz w:val="22"/>
          <w:szCs w:val="22"/>
          <w:lang w:eastAsia="en-GB"/>
          <w14:ligatures w14:val="none"/>
        </w:rPr>
        <w:t xml:space="preserve"> the programme. </w:t>
      </w:r>
    </w:p>
    <w:p w14:paraId="629FBB2C" w14:textId="77777777" w:rsidR="00BF5EAB" w:rsidRDefault="00BF5EAB" w:rsidP="00BF5EAB">
      <w:pPr>
        <w:pStyle w:val="ListParagraph"/>
        <w:numPr>
          <w:ilvl w:val="0"/>
          <w:numId w:val="1"/>
        </w:numPr>
        <w:spacing w:before="100" w:beforeAutospacing="1" w:after="100" w:afterAutospacing="1"/>
        <w:rPr>
          <w:rFonts w:ascii="Tahoma" w:eastAsia="Times New Roman" w:hAnsi="Tahoma" w:cs="Tahoma"/>
          <w:color w:val="000000"/>
          <w:kern w:val="0"/>
          <w:sz w:val="22"/>
          <w:szCs w:val="22"/>
          <w:lang w:eastAsia="en-GB"/>
          <w14:ligatures w14:val="none"/>
        </w:rPr>
      </w:pPr>
      <w:r w:rsidRPr="009D5C65">
        <w:rPr>
          <w:rFonts w:ascii="Tahoma" w:eastAsia="Times New Roman" w:hAnsi="Tahoma" w:cs="Tahoma"/>
          <w:color w:val="000000"/>
          <w:kern w:val="0"/>
          <w:sz w:val="22"/>
          <w:szCs w:val="22"/>
          <w:lang w:eastAsia="en-GB"/>
          <w14:ligatures w14:val="none"/>
        </w:rPr>
        <w:t xml:space="preserve">Previous </w:t>
      </w:r>
      <w:r>
        <w:rPr>
          <w:rFonts w:ascii="Tahoma" w:eastAsia="Times New Roman" w:hAnsi="Tahoma" w:cs="Tahoma"/>
          <w:color w:val="000000"/>
          <w:kern w:val="0"/>
          <w:sz w:val="22"/>
          <w:szCs w:val="22"/>
          <w:lang w:eastAsia="en-GB"/>
          <w14:ligatures w14:val="none"/>
        </w:rPr>
        <w:t>S</w:t>
      </w:r>
      <w:r w:rsidRPr="009D5C65">
        <w:rPr>
          <w:rFonts w:ascii="Tahoma" w:eastAsia="Times New Roman" w:hAnsi="Tahoma" w:cs="Tahoma"/>
          <w:color w:val="000000"/>
          <w:kern w:val="0"/>
          <w:sz w:val="22"/>
          <w:szCs w:val="22"/>
          <w:lang w:eastAsia="en-GB"/>
          <w14:ligatures w14:val="none"/>
        </w:rPr>
        <w:t xml:space="preserve">urgical </w:t>
      </w:r>
      <w:r>
        <w:rPr>
          <w:rFonts w:ascii="Tahoma" w:eastAsia="Times New Roman" w:hAnsi="Tahoma" w:cs="Tahoma"/>
          <w:color w:val="000000"/>
          <w:kern w:val="0"/>
          <w:sz w:val="22"/>
          <w:szCs w:val="22"/>
          <w:lang w:eastAsia="en-GB"/>
          <w14:ligatures w14:val="none"/>
        </w:rPr>
        <w:t>C</w:t>
      </w:r>
      <w:r w:rsidRPr="009D5C65">
        <w:rPr>
          <w:rFonts w:ascii="Tahoma" w:eastAsia="Times New Roman" w:hAnsi="Tahoma" w:cs="Tahoma"/>
          <w:color w:val="000000"/>
          <w:kern w:val="0"/>
          <w:sz w:val="22"/>
          <w:szCs w:val="22"/>
          <w:lang w:eastAsia="en-GB"/>
          <w14:ligatures w14:val="none"/>
        </w:rPr>
        <w:t xml:space="preserve">ore </w:t>
      </w:r>
      <w:r>
        <w:rPr>
          <w:rFonts w:ascii="Tahoma" w:eastAsia="Times New Roman" w:hAnsi="Tahoma" w:cs="Tahoma"/>
          <w:color w:val="000000"/>
          <w:kern w:val="0"/>
          <w:sz w:val="22"/>
          <w:szCs w:val="22"/>
          <w:lang w:eastAsia="en-GB"/>
          <w14:ligatures w14:val="none"/>
        </w:rPr>
        <w:t>T</w:t>
      </w:r>
      <w:r w:rsidRPr="009D5C65">
        <w:rPr>
          <w:rFonts w:ascii="Tahoma" w:eastAsia="Times New Roman" w:hAnsi="Tahoma" w:cs="Tahoma"/>
          <w:color w:val="000000"/>
          <w:kern w:val="0"/>
          <w:sz w:val="22"/>
          <w:szCs w:val="22"/>
          <w:lang w:eastAsia="en-GB"/>
          <w14:ligatures w14:val="none"/>
        </w:rPr>
        <w:t xml:space="preserve">raining experience or </w:t>
      </w:r>
    </w:p>
    <w:p w14:paraId="24DC8491" w14:textId="77777777" w:rsidR="00BF5EAB" w:rsidRPr="009D5C65" w:rsidRDefault="00BF5EAB" w:rsidP="00BF5EAB">
      <w:pPr>
        <w:pStyle w:val="ListParagraph"/>
        <w:numPr>
          <w:ilvl w:val="0"/>
          <w:numId w:val="1"/>
        </w:numPr>
        <w:spacing w:before="100" w:beforeAutospacing="1" w:after="100" w:afterAutospacing="1"/>
        <w:rPr>
          <w:rFonts w:ascii="Tahoma" w:eastAsia="Times New Roman" w:hAnsi="Tahoma" w:cs="Tahoma"/>
          <w:color w:val="000000"/>
          <w:kern w:val="0"/>
          <w:sz w:val="22"/>
          <w:szCs w:val="22"/>
          <w:lang w:eastAsia="en-GB"/>
          <w14:ligatures w14:val="none"/>
        </w:rPr>
      </w:pPr>
      <w:r>
        <w:rPr>
          <w:rFonts w:ascii="Tahoma" w:eastAsia="Times New Roman" w:hAnsi="Tahoma" w:cs="Tahoma"/>
          <w:color w:val="000000"/>
          <w:kern w:val="0"/>
          <w:sz w:val="22"/>
          <w:szCs w:val="22"/>
          <w:lang w:eastAsia="en-GB"/>
          <w14:ligatures w14:val="none"/>
        </w:rPr>
        <w:t>Completion of the equivalent of Core Surgical Training.</w:t>
      </w:r>
    </w:p>
    <w:p w14:paraId="3AD672A3" w14:textId="77777777" w:rsidR="00BF5EAB" w:rsidRPr="009D5C65" w:rsidRDefault="00BF5EAB" w:rsidP="00BF5EAB">
      <w:pPr>
        <w:pStyle w:val="ListParagraph"/>
        <w:numPr>
          <w:ilvl w:val="0"/>
          <w:numId w:val="1"/>
        </w:numPr>
        <w:spacing w:before="100" w:beforeAutospacing="1" w:after="100" w:afterAutospacing="1"/>
        <w:rPr>
          <w:rFonts w:ascii="Tahoma" w:eastAsia="Times New Roman" w:hAnsi="Tahoma" w:cs="Tahoma"/>
          <w:color w:val="000000"/>
          <w:kern w:val="0"/>
          <w:sz w:val="22"/>
          <w:szCs w:val="22"/>
          <w:lang w:eastAsia="en-GB"/>
          <w14:ligatures w14:val="none"/>
        </w:rPr>
      </w:pPr>
      <w:r w:rsidRPr="009D5C65">
        <w:rPr>
          <w:rFonts w:ascii="Tahoma" w:eastAsia="Times New Roman" w:hAnsi="Tahoma" w:cs="Tahoma"/>
          <w:color w:val="000000"/>
          <w:kern w:val="0"/>
          <w:sz w:val="22"/>
          <w:szCs w:val="22"/>
          <w:lang w:eastAsia="en-GB"/>
          <w14:ligatures w14:val="none"/>
        </w:rPr>
        <w:t>Previous experience of a minimum of two years in ACCS specialties</w:t>
      </w:r>
      <w:r>
        <w:rPr>
          <w:rFonts w:ascii="Tahoma" w:eastAsia="Times New Roman" w:hAnsi="Tahoma" w:cs="Tahoma"/>
          <w:color w:val="000000"/>
          <w:kern w:val="0"/>
          <w:sz w:val="22"/>
          <w:szCs w:val="22"/>
          <w:lang w:eastAsia="en-GB"/>
          <w14:ligatures w14:val="none"/>
        </w:rPr>
        <w:t>,</w:t>
      </w:r>
      <w:r w:rsidRPr="009D5C65">
        <w:rPr>
          <w:rFonts w:ascii="Tahoma" w:eastAsia="Times New Roman" w:hAnsi="Tahoma" w:cs="Tahoma"/>
          <w:color w:val="000000"/>
          <w:kern w:val="0"/>
          <w:sz w:val="22"/>
          <w:szCs w:val="22"/>
          <w:lang w:eastAsia="en-GB"/>
          <w14:ligatures w14:val="none"/>
        </w:rPr>
        <w:t xml:space="preserve"> out of which at least a year in emergency medicine. Please see the person specification on the website below:</w:t>
      </w:r>
    </w:p>
    <w:p w14:paraId="3BA13705" w14:textId="77777777" w:rsidR="00DB588E" w:rsidRPr="009D5C65" w:rsidRDefault="00DB588E" w:rsidP="00DB588E">
      <w:pPr>
        <w:pStyle w:val="ListParagraph"/>
        <w:spacing w:before="100" w:beforeAutospacing="1" w:after="100" w:afterAutospacing="1"/>
        <w:rPr>
          <w:rFonts w:ascii="Tahoma" w:eastAsia="Times New Roman" w:hAnsi="Tahoma" w:cs="Tahoma"/>
          <w:color w:val="000000"/>
          <w:kern w:val="0"/>
          <w:sz w:val="22"/>
          <w:szCs w:val="22"/>
          <w:lang w:eastAsia="en-GB"/>
          <w14:ligatures w14:val="none"/>
        </w:rPr>
      </w:pPr>
    </w:p>
    <w:p w14:paraId="2F3DAF91" w14:textId="76E64625" w:rsidR="00DB588E" w:rsidRPr="009D5C65" w:rsidRDefault="00DB588E" w:rsidP="00DB588E">
      <w:pPr>
        <w:pStyle w:val="ListParagraph"/>
        <w:spacing w:before="100" w:beforeAutospacing="1" w:after="100" w:afterAutospacing="1"/>
        <w:rPr>
          <w:rFonts w:ascii="Tahoma" w:eastAsia="Times New Roman" w:hAnsi="Tahoma" w:cs="Tahoma"/>
          <w:color w:val="000000"/>
          <w:kern w:val="0"/>
          <w:sz w:val="22"/>
          <w:szCs w:val="22"/>
          <w:lang w:eastAsia="en-GB"/>
          <w14:ligatures w14:val="none"/>
        </w:rPr>
      </w:pPr>
      <w:hyperlink r:id="rId7" w:history="1">
        <w:r w:rsidRPr="009D5C65">
          <w:rPr>
            <w:rStyle w:val="Hyperlink"/>
            <w:rFonts w:ascii="Tahoma" w:eastAsia="Times New Roman" w:hAnsi="Tahoma" w:cs="Tahoma"/>
            <w:kern w:val="0"/>
            <w:sz w:val="22"/>
            <w:szCs w:val="22"/>
            <w:lang w:eastAsia="en-GB"/>
            <w14:ligatures w14:val="none"/>
          </w:rPr>
          <w:t>https://www.yorksandhumberdeanery.nhs.uk/recruitment/national-recruitment/national-defined-route-entry-emergency-medicine-dre-em</w:t>
        </w:r>
      </w:hyperlink>
    </w:p>
    <w:p w14:paraId="54B97A2B" w14:textId="77777777" w:rsidR="00DB588E" w:rsidRPr="009D5C65" w:rsidRDefault="00DB588E" w:rsidP="00DB588E">
      <w:pPr>
        <w:pStyle w:val="ListParagraph"/>
        <w:spacing w:before="100" w:beforeAutospacing="1" w:after="100" w:afterAutospacing="1"/>
        <w:rPr>
          <w:rFonts w:ascii="Tahoma" w:eastAsia="Times New Roman" w:hAnsi="Tahoma" w:cs="Tahoma"/>
          <w:color w:val="000000"/>
          <w:kern w:val="0"/>
          <w:sz w:val="22"/>
          <w:szCs w:val="22"/>
          <w:lang w:eastAsia="en-GB"/>
          <w14:ligatures w14:val="none"/>
        </w:rPr>
      </w:pPr>
    </w:p>
    <w:p w14:paraId="1F9AB56D" w14:textId="5348D837" w:rsidR="00A32015" w:rsidRPr="009D5C65" w:rsidRDefault="00A32015" w:rsidP="00A32015">
      <w:pPr>
        <w:pStyle w:val="ListParagraph"/>
        <w:spacing w:before="100" w:beforeAutospacing="1" w:after="100" w:afterAutospacing="1"/>
        <w:rPr>
          <w:rFonts w:ascii="Tahoma" w:eastAsia="Times New Roman" w:hAnsi="Tahoma" w:cs="Tahoma"/>
          <w:color w:val="000000"/>
          <w:kern w:val="0"/>
          <w:sz w:val="22"/>
          <w:szCs w:val="22"/>
          <w:lang w:eastAsia="en-GB"/>
          <w14:ligatures w14:val="none"/>
        </w:rPr>
      </w:pPr>
    </w:p>
    <w:p w14:paraId="7735BF23" w14:textId="04309380" w:rsidR="00750579" w:rsidRPr="009D5C65" w:rsidRDefault="00750579" w:rsidP="00750579">
      <w:pPr>
        <w:spacing w:before="100" w:beforeAutospacing="1" w:after="100" w:afterAutospacing="1"/>
        <w:outlineLvl w:val="2"/>
        <w:rPr>
          <w:rFonts w:ascii="Tahoma" w:eastAsia="Times New Roman" w:hAnsi="Tahoma" w:cs="Tahoma"/>
          <w:b/>
          <w:bCs/>
          <w:color w:val="000000"/>
          <w:kern w:val="0"/>
          <w:sz w:val="22"/>
          <w:szCs w:val="22"/>
          <w:lang w:eastAsia="en-GB"/>
          <w14:ligatures w14:val="none"/>
        </w:rPr>
      </w:pPr>
      <w:r w:rsidRPr="009D5C65">
        <w:rPr>
          <w:rFonts w:ascii="Tahoma" w:eastAsia="Times New Roman" w:hAnsi="Tahoma" w:cs="Tahoma"/>
          <w:b/>
          <w:bCs/>
          <w:color w:val="000000"/>
          <w:kern w:val="0"/>
          <w:sz w:val="22"/>
          <w:szCs w:val="22"/>
          <w:lang w:eastAsia="en-GB"/>
          <w14:ligatures w14:val="none"/>
        </w:rPr>
        <w:t xml:space="preserve">How do I apply to the </w:t>
      </w:r>
      <w:r w:rsidR="00500DE4" w:rsidRPr="009D5C65">
        <w:rPr>
          <w:rFonts w:ascii="Tahoma" w:eastAsia="Times New Roman" w:hAnsi="Tahoma" w:cs="Tahoma"/>
          <w:b/>
          <w:bCs/>
          <w:color w:val="000000"/>
          <w:kern w:val="0"/>
          <w:sz w:val="22"/>
          <w:szCs w:val="22"/>
          <w:lang w:eastAsia="en-GB"/>
          <w14:ligatures w14:val="none"/>
        </w:rPr>
        <w:t>DRE-EM</w:t>
      </w:r>
      <w:r w:rsidRPr="009D5C65">
        <w:rPr>
          <w:rFonts w:ascii="Tahoma" w:eastAsia="Times New Roman" w:hAnsi="Tahoma" w:cs="Tahoma"/>
          <w:b/>
          <w:bCs/>
          <w:color w:val="000000"/>
          <w:kern w:val="0"/>
          <w:sz w:val="22"/>
          <w:szCs w:val="22"/>
          <w:lang w:eastAsia="en-GB"/>
          <w14:ligatures w14:val="none"/>
        </w:rPr>
        <w:t xml:space="preserve"> training program?</w:t>
      </w:r>
    </w:p>
    <w:p w14:paraId="6D4AE1AD" w14:textId="15961329" w:rsidR="00A32015" w:rsidRPr="009D5C65" w:rsidRDefault="00750579" w:rsidP="00750579">
      <w:pPr>
        <w:spacing w:before="100" w:beforeAutospacing="1" w:after="100" w:afterAutospacing="1"/>
        <w:rPr>
          <w:rFonts w:ascii="Tahoma" w:eastAsia="Times New Roman" w:hAnsi="Tahoma" w:cs="Tahoma"/>
          <w:color w:val="000000"/>
          <w:kern w:val="0"/>
          <w:sz w:val="22"/>
          <w:szCs w:val="22"/>
          <w:lang w:eastAsia="en-GB"/>
          <w14:ligatures w14:val="none"/>
        </w:rPr>
      </w:pPr>
      <w:r w:rsidRPr="009D5C65">
        <w:rPr>
          <w:rFonts w:ascii="Tahoma" w:eastAsia="Times New Roman" w:hAnsi="Tahoma" w:cs="Tahoma"/>
          <w:color w:val="000000"/>
          <w:kern w:val="0"/>
          <w:sz w:val="22"/>
          <w:szCs w:val="22"/>
          <w:lang w:eastAsia="en-GB"/>
          <w14:ligatures w14:val="none"/>
        </w:rPr>
        <w:t>Applications can be submitted through the Application Portal</w:t>
      </w:r>
      <w:r w:rsidR="00500DE4" w:rsidRPr="009D5C65">
        <w:rPr>
          <w:rFonts w:ascii="Tahoma" w:eastAsia="Times New Roman" w:hAnsi="Tahoma" w:cs="Tahoma"/>
          <w:color w:val="000000"/>
          <w:kern w:val="0"/>
          <w:sz w:val="22"/>
          <w:szCs w:val="22"/>
          <w:lang w:eastAsia="en-GB"/>
          <w14:ligatures w14:val="none"/>
        </w:rPr>
        <w:t xml:space="preserve"> </w:t>
      </w:r>
      <w:r w:rsidRPr="009D5C65">
        <w:rPr>
          <w:rFonts w:ascii="Tahoma" w:eastAsia="Times New Roman" w:hAnsi="Tahoma" w:cs="Tahoma"/>
          <w:color w:val="000000"/>
          <w:kern w:val="0"/>
          <w:sz w:val="22"/>
          <w:szCs w:val="22"/>
          <w:lang w:eastAsia="en-GB"/>
          <w14:ligatures w14:val="none"/>
        </w:rPr>
        <w:t>by the deadline specified on the program's website</w:t>
      </w:r>
      <w:r w:rsidR="00DB588E" w:rsidRPr="009D5C65">
        <w:rPr>
          <w:rFonts w:ascii="Tahoma" w:eastAsia="Times New Roman" w:hAnsi="Tahoma" w:cs="Tahoma"/>
          <w:color w:val="000000"/>
          <w:kern w:val="0"/>
          <w:sz w:val="22"/>
          <w:szCs w:val="22"/>
          <w:lang w:eastAsia="en-GB"/>
          <w14:ligatures w14:val="none"/>
        </w:rPr>
        <w:t xml:space="preserve"> above.</w:t>
      </w:r>
    </w:p>
    <w:p w14:paraId="46DEEFC5" w14:textId="77777777" w:rsidR="00750579" w:rsidRPr="009D5C65" w:rsidRDefault="00750579" w:rsidP="00750579">
      <w:pPr>
        <w:spacing w:before="100" w:beforeAutospacing="1" w:after="100" w:afterAutospacing="1"/>
        <w:outlineLvl w:val="2"/>
        <w:rPr>
          <w:rFonts w:ascii="Tahoma" w:eastAsia="Times New Roman" w:hAnsi="Tahoma" w:cs="Tahoma"/>
          <w:b/>
          <w:bCs/>
          <w:color w:val="000000"/>
          <w:kern w:val="0"/>
          <w:sz w:val="22"/>
          <w:szCs w:val="22"/>
          <w:lang w:eastAsia="en-GB"/>
          <w14:ligatures w14:val="none"/>
        </w:rPr>
      </w:pPr>
      <w:r w:rsidRPr="009D5C65">
        <w:rPr>
          <w:rFonts w:ascii="Tahoma" w:eastAsia="Times New Roman" w:hAnsi="Tahoma" w:cs="Tahoma"/>
          <w:b/>
          <w:bCs/>
          <w:color w:val="000000"/>
          <w:kern w:val="0"/>
          <w:sz w:val="22"/>
          <w:szCs w:val="22"/>
          <w:lang w:eastAsia="en-GB"/>
          <w14:ligatures w14:val="none"/>
        </w:rPr>
        <w:t>What rotations are included in the training program?</w:t>
      </w:r>
    </w:p>
    <w:p w14:paraId="4446E1BD" w14:textId="6BA284FD" w:rsidR="00500DE4" w:rsidRPr="009D5C65" w:rsidRDefault="00500DE4" w:rsidP="00750579">
      <w:pPr>
        <w:spacing w:before="100" w:beforeAutospacing="1" w:after="100" w:afterAutospacing="1"/>
        <w:rPr>
          <w:rFonts w:ascii="Tahoma" w:eastAsia="Times New Roman" w:hAnsi="Tahoma" w:cs="Tahoma"/>
          <w:color w:val="000000"/>
          <w:kern w:val="0"/>
          <w:sz w:val="22"/>
          <w:szCs w:val="22"/>
          <w:lang w:eastAsia="en-GB"/>
          <w14:ligatures w14:val="none"/>
        </w:rPr>
      </w:pPr>
      <w:r w:rsidRPr="009D5C65">
        <w:rPr>
          <w:rFonts w:ascii="Tahoma" w:eastAsia="Times New Roman" w:hAnsi="Tahoma" w:cs="Tahoma"/>
          <w:color w:val="000000"/>
          <w:kern w:val="0"/>
          <w:sz w:val="22"/>
          <w:szCs w:val="22"/>
          <w:lang w:eastAsia="en-GB"/>
          <w14:ligatures w14:val="none"/>
        </w:rPr>
        <w:t xml:space="preserve">In </w:t>
      </w:r>
      <w:r w:rsidR="00836D3B">
        <w:rPr>
          <w:rFonts w:ascii="Tahoma" w:eastAsia="Times New Roman" w:hAnsi="Tahoma" w:cs="Tahoma"/>
          <w:color w:val="000000"/>
          <w:kern w:val="0"/>
          <w:sz w:val="22"/>
          <w:szCs w:val="22"/>
          <w:lang w:eastAsia="en-GB"/>
          <w14:ligatures w14:val="none"/>
        </w:rPr>
        <w:t xml:space="preserve">the </w:t>
      </w:r>
      <w:r w:rsidRPr="00836D3B">
        <w:rPr>
          <w:rFonts w:ascii="Tahoma" w:eastAsia="Times New Roman" w:hAnsi="Tahoma" w:cs="Tahoma"/>
          <w:b/>
          <w:bCs/>
          <w:color w:val="000000"/>
          <w:kern w:val="0"/>
          <w:sz w:val="22"/>
          <w:szCs w:val="22"/>
          <w:lang w:eastAsia="en-GB"/>
          <w14:ligatures w14:val="none"/>
        </w:rPr>
        <w:t xml:space="preserve">Year </w:t>
      </w:r>
      <w:r w:rsidR="00836D3B" w:rsidRPr="00836D3B">
        <w:rPr>
          <w:rFonts w:ascii="Tahoma" w:eastAsia="Times New Roman" w:hAnsi="Tahoma" w:cs="Tahoma"/>
          <w:b/>
          <w:bCs/>
          <w:color w:val="000000"/>
          <w:kern w:val="0"/>
          <w:sz w:val="22"/>
          <w:szCs w:val="22"/>
          <w:lang w:eastAsia="en-GB"/>
          <w14:ligatures w14:val="none"/>
        </w:rPr>
        <w:t>IN</w:t>
      </w:r>
      <w:r w:rsidR="00836D3B">
        <w:rPr>
          <w:rFonts w:ascii="Tahoma" w:eastAsia="Times New Roman" w:hAnsi="Tahoma" w:cs="Tahoma"/>
          <w:color w:val="000000"/>
          <w:kern w:val="0"/>
          <w:sz w:val="22"/>
          <w:szCs w:val="22"/>
          <w:lang w:eastAsia="en-GB"/>
          <w14:ligatures w14:val="none"/>
        </w:rPr>
        <w:t>,</w:t>
      </w:r>
      <w:r w:rsidRPr="009D5C65">
        <w:rPr>
          <w:rFonts w:ascii="Tahoma" w:eastAsia="Times New Roman" w:hAnsi="Tahoma" w:cs="Tahoma"/>
          <w:color w:val="000000"/>
          <w:kern w:val="0"/>
          <w:sz w:val="22"/>
          <w:szCs w:val="22"/>
          <w:lang w:eastAsia="en-GB"/>
          <w14:ligatures w14:val="none"/>
        </w:rPr>
        <w:t xml:space="preserve"> you m</w:t>
      </w:r>
      <w:r w:rsidR="00B2390E">
        <w:rPr>
          <w:rFonts w:ascii="Tahoma" w:eastAsia="Times New Roman" w:hAnsi="Tahoma" w:cs="Tahoma"/>
          <w:color w:val="000000"/>
          <w:kern w:val="0"/>
          <w:sz w:val="22"/>
          <w:szCs w:val="22"/>
          <w:lang w:eastAsia="en-GB"/>
          <w14:ligatures w14:val="none"/>
        </w:rPr>
        <w:t>ay</w:t>
      </w:r>
      <w:r w:rsidRPr="009D5C65">
        <w:rPr>
          <w:rFonts w:ascii="Tahoma" w:eastAsia="Times New Roman" w:hAnsi="Tahoma" w:cs="Tahoma"/>
          <w:color w:val="000000"/>
          <w:kern w:val="0"/>
          <w:sz w:val="22"/>
          <w:szCs w:val="22"/>
          <w:lang w:eastAsia="en-GB"/>
          <w14:ligatures w14:val="none"/>
        </w:rPr>
        <w:t xml:space="preserve"> be rotated through EM adult </w:t>
      </w:r>
      <w:r w:rsidR="00B2390E">
        <w:rPr>
          <w:rFonts w:ascii="Tahoma" w:eastAsia="Times New Roman" w:hAnsi="Tahoma" w:cs="Tahoma"/>
          <w:color w:val="000000"/>
          <w:kern w:val="0"/>
          <w:sz w:val="22"/>
          <w:szCs w:val="22"/>
          <w:lang w:eastAsia="en-GB"/>
          <w14:ligatures w14:val="none"/>
        </w:rPr>
        <w:t xml:space="preserve">(6 to 9 months) </w:t>
      </w:r>
      <w:r w:rsidRPr="009D5C65">
        <w:rPr>
          <w:rFonts w:ascii="Tahoma" w:eastAsia="Times New Roman" w:hAnsi="Tahoma" w:cs="Tahoma"/>
          <w:color w:val="000000"/>
          <w:kern w:val="0"/>
          <w:sz w:val="22"/>
          <w:szCs w:val="22"/>
          <w:lang w:eastAsia="en-GB"/>
          <w14:ligatures w14:val="none"/>
        </w:rPr>
        <w:t>and PEM (3 to 6 months).</w:t>
      </w:r>
    </w:p>
    <w:p w14:paraId="71A1201F" w14:textId="13863C38" w:rsidR="00750579" w:rsidRPr="009D5C65" w:rsidRDefault="00500DE4" w:rsidP="00750579">
      <w:pPr>
        <w:spacing w:before="100" w:beforeAutospacing="1" w:after="100" w:afterAutospacing="1"/>
        <w:rPr>
          <w:rFonts w:ascii="Tahoma" w:eastAsia="Times New Roman" w:hAnsi="Tahoma" w:cs="Tahoma"/>
          <w:color w:val="000000"/>
          <w:kern w:val="0"/>
          <w:sz w:val="22"/>
          <w:szCs w:val="22"/>
          <w:lang w:eastAsia="en-GB"/>
          <w14:ligatures w14:val="none"/>
        </w:rPr>
      </w:pPr>
      <w:r w:rsidRPr="009D5C65">
        <w:rPr>
          <w:rFonts w:ascii="Tahoma" w:eastAsia="Times New Roman" w:hAnsi="Tahoma" w:cs="Tahoma"/>
          <w:color w:val="000000"/>
          <w:kern w:val="0"/>
          <w:sz w:val="22"/>
          <w:szCs w:val="22"/>
          <w:lang w:eastAsia="en-GB"/>
          <w14:ligatures w14:val="none"/>
        </w:rPr>
        <w:t xml:space="preserve">In </w:t>
      </w:r>
      <w:r w:rsidR="00836D3B">
        <w:rPr>
          <w:rFonts w:ascii="Tahoma" w:eastAsia="Times New Roman" w:hAnsi="Tahoma" w:cs="Tahoma"/>
          <w:color w:val="000000"/>
          <w:kern w:val="0"/>
          <w:sz w:val="22"/>
          <w:szCs w:val="22"/>
          <w:lang w:eastAsia="en-GB"/>
          <w14:ligatures w14:val="none"/>
        </w:rPr>
        <w:t xml:space="preserve">the </w:t>
      </w:r>
      <w:r w:rsidRPr="00836D3B">
        <w:rPr>
          <w:rFonts w:ascii="Tahoma" w:eastAsia="Times New Roman" w:hAnsi="Tahoma" w:cs="Tahoma"/>
          <w:b/>
          <w:bCs/>
          <w:color w:val="000000"/>
          <w:kern w:val="0"/>
          <w:sz w:val="22"/>
          <w:szCs w:val="22"/>
          <w:lang w:eastAsia="en-GB"/>
          <w14:ligatures w14:val="none"/>
        </w:rPr>
        <w:t xml:space="preserve">Year </w:t>
      </w:r>
      <w:r w:rsidR="00836D3B" w:rsidRPr="00836D3B">
        <w:rPr>
          <w:rFonts w:ascii="Tahoma" w:eastAsia="Times New Roman" w:hAnsi="Tahoma" w:cs="Tahoma"/>
          <w:b/>
          <w:bCs/>
          <w:color w:val="000000"/>
          <w:kern w:val="0"/>
          <w:sz w:val="22"/>
          <w:szCs w:val="22"/>
          <w:lang w:eastAsia="en-GB"/>
          <w14:ligatures w14:val="none"/>
        </w:rPr>
        <w:t>OUT</w:t>
      </w:r>
      <w:r w:rsidRPr="009D5C65">
        <w:rPr>
          <w:rFonts w:ascii="Tahoma" w:eastAsia="Times New Roman" w:hAnsi="Tahoma" w:cs="Tahoma"/>
          <w:color w:val="000000"/>
          <w:kern w:val="0"/>
          <w:sz w:val="22"/>
          <w:szCs w:val="22"/>
          <w:lang w:eastAsia="en-GB"/>
          <w14:ligatures w14:val="none"/>
        </w:rPr>
        <w:t xml:space="preserve">, you will be catching up </w:t>
      </w:r>
      <w:r w:rsidR="00A32015" w:rsidRPr="009D5C65">
        <w:rPr>
          <w:rFonts w:ascii="Tahoma" w:eastAsia="Times New Roman" w:hAnsi="Tahoma" w:cs="Tahoma"/>
          <w:color w:val="000000"/>
          <w:kern w:val="0"/>
          <w:sz w:val="22"/>
          <w:szCs w:val="22"/>
          <w:lang w:eastAsia="en-GB"/>
          <w14:ligatures w14:val="none"/>
        </w:rPr>
        <w:t xml:space="preserve">on </w:t>
      </w:r>
      <w:r w:rsidRPr="009D5C65">
        <w:rPr>
          <w:rFonts w:ascii="Tahoma" w:eastAsia="Times New Roman" w:hAnsi="Tahoma" w:cs="Tahoma"/>
          <w:color w:val="000000"/>
          <w:kern w:val="0"/>
          <w:sz w:val="22"/>
          <w:szCs w:val="22"/>
          <w:lang w:eastAsia="en-GB"/>
          <w14:ligatures w14:val="none"/>
        </w:rPr>
        <w:t xml:space="preserve">the ACCS competences, i.e. Anaesthesia, ICM and Internal Medicine. </w:t>
      </w:r>
    </w:p>
    <w:p w14:paraId="135ACC59" w14:textId="57110DFF" w:rsidR="00500DE4" w:rsidRPr="009D5C65" w:rsidRDefault="00500DE4" w:rsidP="00750579">
      <w:pPr>
        <w:spacing w:before="100" w:beforeAutospacing="1" w:after="100" w:afterAutospacing="1"/>
        <w:rPr>
          <w:rFonts w:ascii="Tahoma" w:eastAsia="Times New Roman" w:hAnsi="Tahoma" w:cs="Tahoma"/>
          <w:color w:val="000000"/>
          <w:kern w:val="0"/>
          <w:sz w:val="22"/>
          <w:szCs w:val="22"/>
          <w:lang w:eastAsia="en-GB"/>
          <w14:ligatures w14:val="none"/>
        </w:rPr>
      </w:pPr>
      <w:r w:rsidRPr="009D5C65">
        <w:rPr>
          <w:rFonts w:ascii="Tahoma" w:eastAsia="Times New Roman" w:hAnsi="Tahoma" w:cs="Tahoma"/>
          <w:color w:val="000000"/>
          <w:kern w:val="0"/>
          <w:sz w:val="22"/>
          <w:szCs w:val="22"/>
          <w:lang w:eastAsia="en-GB"/>
          <w14:ligatures w14:val="none"/>
        </w:rPr>
        <w:t xml:space="preserve">The rotations may be </w:t>
      </w:r>
      <w:r w:rsidR="00836D3B">
        <w:rPr>
          <w:rFonts w:ascii="Tahoma" w:eastAsia="Times New Roman" w:hAnsi="Tahoma" w:cs="Tahoma"/>
          <w:color w:val="000000"/>
          <w:kern w:val="0"/>
          <w:sz w:val="22"/>
          <w:szCs w:val="22"/>
          <w:lang w:eastAsia="en-GB"/>
          <w14:ligatures w14:val="none"/>
        </w:rPr>
        <w:t xml:space="preserve">organised at the convenience of </w:t>
      </w:r>
      <w:r w:rsidR="00B2390E">
        <w:rPr>
          <w:rFonts w:ascii="Tahoma" w:eastAsia="Times New Roman" w:hAnsi="Tahoma" w:cs="Tahoma"/>
          <w:color w:val="000000"/>
          <w:kern w:val="0"/>
          <w:sz w:val="22"/>
          <w:szCs w:val="22"/>
          <w:lang w:eastAsia="en-GB"/>
          <w14:ligatures w14:val="none"/>
        </w:rPr>
        <w:t xml:space="preserve">the </w:t>
      </w:r>
      <w:r w:rsidR="00836D3B">
        <w:rPr>
          <w:rFonts w:ascii="Tahoma" w:eastAsia="Times New Roman" w:hAnsi="Tahoma" w:cs="Tahoma"/>
          <w:color w:val="000000"/>
          <w:kern w:val="0"/>
          <w:sz w:val="22"/>
          <w:szCs w:val="22"/>
          <w:lang w:eastAsia="en-GB"/>
          <w14:ligatures w14:val="none"/>
        </w:rPr>
        <w:t>local Trust</w:t>
      </w:r>
      <w:r w:rsidRPr="009D5C65">
        <w:rPr>
          <w:rFonts w:ascii="Tahoma" w:eastAsia="Times New Roman" w:hAnsi="Tahoma" w:cs="Tahoma"/>
          <w:color w:val="000000"/>
          <w:kern w:val="0"/>
          <w:sz w:val="22"/>
          <w:szCs w:val="22"/>
          <w:lang w:eastAsia="en-GB"/>
          <w14:ligatures w14:val="none"/>
        </w:rPr>
        <w:t>.</w:t>
      </w:r>
    </w:p>
    <w:p w14:paraId="4D5A3102" w14:textId="3F4D05AB" w:rsidR="00750579" w:rsidRPr="009D5C65" w:rsidRDefault="00750579" w:rsidP="00750579">
      <w:pPr>
        <w:spacing w:before="100" w:beforeAutospacing="1" w:after="100" w:afterAutospacing="1"/>
        <w:outlineLvl w:val="2"/>
        <w:rPr>
          <w:rFonts w:ascii="Tahoma" w:eastAsia="Times New Roman" w:hAnsi="Tahoma" w:cs="Tahoma"/>
          <w:b/>
          <w:bCs/>
          <w:color w:val="000000"/>
          <w:kern w:val="0"/>
          <w:sz w:val="22"/>
          <w:szCs w:val="22"/>
          <w:lang w:eastAsia="en-GB"/>
          <w14:ligatures w14:val="none"/>
        </w:rPr>
      </w:pPr>
      <w:r w:rsidRPr="009D5C65">
        <w:rPr>
          <w:rFonts w:ascii="Tahoma" w:eastAsia="Times New Roman" w:hAnsi="Tahoma" w:cs="Tahoma"/>
          <w:b/>
          <w:bCs/>
          <w:color w:val="000000"/>
          <w:kern w:val="0"/>
          <w:sz w:val="22"/>
          <w:szCs w:val="22"/>
          <w:lang w:eastAsia="en-GB"/>
          <w14:ligatures w14:val="none"/>
        </w:rPr>
        <w:t xml:space="preserve">How is the </w:t>
      </w:r>
      <w:r w:rsidR="00B2390E">
        <w:rPr>
          <w:rFonts w:ascii="Tahoma" w:eastAsia="Times New Roman" w:hAnsi="Tahoma" w:cs="Tahoma"/>
          <w:b/>
          <w:bCs/>
          <w:color w:val="000000"/>
          <w:kern w:val="0"/>
          <w:sz w:val="22"/>
          <w:szCs w:val="22"/>
          <w:lang w:eastAsia="en-GB"/>
          <w14:ligatures w14:val="none"/>
        </w:rPr>
        <w:t>regional teaching</w:t>
      </w:r>
      <w:r w:rsidRPr="009D5C65">
        <w:rPr>
          <w:rFonts w:ascii="Tahoma" w:eastAsia="Times New Roman" w:hAnsi="Tahoma" w:cs="Tahoma"/>
          <w:b/>
          <w:bCs/>
          <w:color w:val="000000"/>
          <w:kern w:val="0"/>
          <w:sz w:val="22"/>
          <w:szCs w:val="22"/>
          <w:lang w:eastAsia="en-GB"/>
          <w14:ligatures w14:val="none"/>
        </w:rPr>
        <w:t xml:space="preserve"> structured?</w:t>
      </w:r>
    </w:p>
    <w:p w14:paraId="1816FB5C" w14:textId="2BB16176" w:rsidR="00750579" w:rsidRPr="009D5C65" w:rsidRDefault="00500DE4" w:rsidP="00750579">
      <w:pPr>
        <w:spacing w:before="100" w:beforeAutospacing="1" w:after="100" w:afterAutospacing="1"/>
        <w:rPr>
          <w:rFonts w:ascii="Tahoma" w:eastAsia="Times New Roman" w:hAnsi="Tahoma" w:cs="Tahoma"/>
          <w:color w:val="000000"/>
          <w:kern w:val="0"/>
          <w:sz w:val="22"/>
          <w:szCs w:val="22"/>
          <w:lang w:eastAsia="en-GB"/>
          <w14:ligatures w14:val="none"/>
        </w:rPr>
      </w:pPr>
      <w:r w:rsidRPr="009D5C65">
        <w:rPr>
          <w:rFonts w:ascii="Tahoma" w:eastAsia="Times New Roman" w:hAnsi="Tahoma" w:cs="Tahoma"/>
          <w:color w:val="000000"/>
          <w:kern w:val="0"/>
          <w:sz w:val="22"/>
          <w:szCs w:val="22"/>
          <w:lang w:eastAsia="en-GB"/>
          <w14:ligatures w14:val="none"/>
        </w:rPr>
        <w:t xml:space="preserve">The DRE-EM trainees join the ST3 Regional Training Days when they are in EM and PEM. When they are catching up </w:t>
      </w:r>
      <w:r w:rsidR="00836D3B">
        <w:rPr>
          <w:rFonts w:ascii="Tahoma" w:eastAsia="Times New Roman" w:hAnsi="Tahoma" w:cs="Tahoma"/>
          <w:color w:val="000000"/>
          <w:kern w:val="0"/>
          <w:sz w:val="22"/>
          <w:szCs w:val="22"/>
          <w:lang w:eastAsia="en-GB"/>
          <w14:ligatures w14:val="none"/>
        </w:rPr>
        <w:t xml:space="preserve">on </w:t>
      </w:r>
      <w:r w:rsidRPr="009D5C65">
        <w:rPr>
          <w:rFonts w:ascii="Tahoma" w:eastAsia="Times New Roman" w:hAnsi="Tahoma" w:cs="Tahoma"/>
          <w:color w:val="000000"/>
          <w:kern w:val="0"/>
          <w:sz w:val="22"/>
          <w:szCs w:val="22"/>
          <w:lang w:eastAsia="en-GB"/>
          <w14:ligatures w14:val="none"/>
        </w:rPr>
        <w:t>the ACCS programme, they are expected to attend the relevant</w:t>
      </w:r>
      <w:r w:rsidR="00D65830" w:rsidRPr="009D5C65">
        <w:rPr>
          <w:rFonts w:ascii="Tahoma" w:eastAsia="Times New Roman" w:hAnsi="Tahoma" w:cs="Tahoma"/>
          <w:color w:val="000000"/>
          <w:kern w:val="0"/>
          <w:sz w:val="22"/>
          <w:szCs w:val="22"/>
          <w:lang w:eastAsia="en-GB"/>
          <w14:ligatures w14:val="none"/>
        </w:rPr>
        <w:t xml:space="preserve"> ACCS</w:t>
      </w:r>
      <w:r w:rsidRPr="009D5C65">
        <w:rPr>
          <w:rFonts w:ascii="Tahoma" w:eastAsia="Times New Roman" w:hAnsi="Tahoma" w:cs="Tahoma"/>
          <w:color w:val="000000"/>
          <w:kern w:val="0"/>
          <w:sz w:val="22"/>
          <w:szCs w:val="22"/>
          <w:lang w:eastAsia="en-GB"/>
          <w14:ligatures w14:val="none"/>
        </w:rPr>
        <w:t xml:space="preserve"> specialty training programme.</w:t>
      </w:r>
    </w:p>
    <w:p w14:paraId="44B5C5E6" w14:textId="0BF01915" w:rsidR="00750579" w:rsidRPr="009D5C65" w:rsidRDefault="00750579" w:rsidP="00750579">
      <w:pPr>
        <w:spacing w:before="100" w:beforeAutospacing="1" w:after="100" w:afterAutospacing="1"/>
        <w:outlineLvl w:val="2"/>
        <w:rPr>
          <w:rFonts w:ascii="Tahoma" w:eastAsia="Times New Roman" w:hAnsi="Tahoma" w:cs="Tahoma"/>
          <w:b/>
          <w:bCs/>
          <w:color w:val="000000"/>
          <w:kern w:val="0"/>
          <w:sz w:val="22"/>
          <w:szCs w:val="22"/>
          <w:lang w:eastAsia="en-GB"/>
          <w14:ligatures w14:val="none"/>
        </w:rPr>
      </w:pPr>
      <w:r w:rsidRPr="009D5C65">
        <w:rPr>
          <w:rFonts w:ascii="Tahoma" w:eastAsia="Times New Roman" w:hAnsi="Tahoma" w:cs="Tahoma"/>
          <w:b/>
          <w:bCs/>
          <w:color w:val="000000"/>
          <w:kern w:val="0"/>
          <w:sz w:val="22"/>
          <w:szCs w:val="22"/>
          <w:lang w:eastAsia="en-GB"/>
          <w14:ligatures w14:val="none"/>
        </w:rPr>
        <w:t>Are there opportunities for speciali</w:t>
      </w:r>
      <w:r w:rsidR="00DB588E" w:rsidRPr="009D5C65">
        <w:rPr>
          <w:rFonts w:ascii="Tahoma" w:eastAsia="Times New Roman" w:hAnsi="Tahoma" w:cs="Tahoma"/>
          <w:b/>
          <w:bCs/>
          <w:color w:val="000000"/>
          <w:kern w:val="0"/>
          <w:sz w:val="22"/>
          <w:szCs w:val="22"/>
          <w:lang w:eastAsia="en-GB"/>
          <w14:ligatures w14:val="none"/>
        </w:rPr>
        <w:t>s</w:t>
      </w:r>
      <w:r w:rsidRPr="009D5C65">
        <w:rPr>
          <w:rFonts w:ascii="Tahoma" w:eastAsia="Times New Roman" w:hAnsi="Tahoma" w:cs="Tahoma"/>
          <w:b/>
          <w:bCs/>
          <w:color w:val="000000"/>
          <w:kern w:val="0"/>
          <w:sz w:val="22"/>
          <w:szCs w:val="22"/>
          <w:lang w:eastAsia="en-GB"/>
          <w14:ligatures w14:val="none"/>
        </w:rPr>
        <w:t xml:space="preserve">ation within the </w:t>
      </w:r>
      <w:r w:rsidR="00836D3B">
        <w:rPr>
          <w:rFonts w:ascii="Tahoma" w:eastAsia="Times New Roman" w:hAnsi="Tahoma" w:cs="Tahoma"/>
          <w:b/>
          <w:bCs/>
          <w:color w:val="000000"/>
          <w:kern w:val="0"/>
          <w:sz w:val="22"/>
          <w:szCs w:val="22"/>
          <w:lang w:eastAsia="en-GB"/>
          <w14:ligatures w14:val="none"/>
        </w:rPr>
        <w:t xml:space="preserve">training </w:t>
      </w:r>
      <w:r w:rsidRPr="009D5C65">
        <w:rPr>
          <w:rFonts w:ascii="Tahoma" w:eastAsia="Times New Roman" w:hAnsi="Tahoma" w:cs="Tahoma"/>
          <w:b/>
          <w:bCs/>
          <w:color w:val="000000"/>
          <w:kern w:val="0"/>
          <w:sz w:val="22"/>
          <w:szCs w:val="22"/>
          <w:lang w:eastAsia="en-GB"/>
          <w14:ligatures w14:val="none"/>
        </w:rPr>
        <w:t>program?</w:t>
      </w:r>
    </w:p>
    <w:p w14:paraId="0C75DB5B" w14:textId="7D6F549C" w:rsidR="00750579" w:rsidRDefault="00750579" w:rsidP="00750579">
      <w:pPr>
        <w:spacing w:before="100" w:beforeAutospacing="1" w:after="100" w:afterAutospacing="1"/>
        <w:rPr>
          <w:rFonts w:ascii="Tahoma" w:eastAsia="Times New Roman" w:hAnsi="Tahoma" w:cs="Tahoma"/>
          <w:color w:val="000000"/>
          <w:kern w:val="0"/>
          <w:sz w:val="22"/>
          <w:szCs w:val="22"/>
          <w:lang w:eastAsia="en-GB"/>
          <w14:ligatures w14:val="none"/>
        </w:rPr>
      </w:pPr>
      <w:r w:rsidRPr="009D5C65">
        <w:rPr>
          <w:rFonts w:ascii="Tahoma" w:eastAsia="Times New Roman" w:hAnsi="Tahoma" w:cs="Tahoma"/>
          <w:color w:val="000000"/>
          <w:kern w:val="0"/>
          <w:sz w:val="22"/>
          <w:szCs w:val="22"/>
          <w:lang w:eastAsia="en-GB"/>
          <w14:ligatures w14:val="none"/>
        </w:rPr>
        <w:lastRenderedPageBreak/>
        <w:t>Yes, trainees can pursue subspecialties such as p</w:t>
      </w:r>
      <w:r w:rsidR="0012006D" w:rsidRPr="009D5C65">
        <w:rPr>
          <w:rFonts w:ascii="Tahoma" w:eastAsia="Times New Roman" w:hAnsi="Tahoma" w:cs="Tahoma"/>
          <w:color w:val="000000"/>
          <w:kern w:val="0"/>
          <w:sz w:val="22"/>
          <w:szCs w:val="22"/>
          <w:lang w:eastAsia="en-GB"/>
          <w14:ligatures w14:val="none"/>
        </w:rPr>
        <w:t>a</w:t>
      </w:r>
      <w:r w:rsidRPr="009D5C65">
        <w:rPr>
          <w:rFonts w:ascii="Tahoma" w:eastAsia="Times New Roman" w:hAnsi="Tahoma" w:cs="Tahoma"/>
          <w:color w:val="000000"/>
          <w:kern w:val="0"/>
          <w:sz w:val="22"/>
          <w:szCs w:val="22"/>
          <w:lang w:eastAsia="en-GB"/>
          <w14:ligatures w14:val="none"/>
        </w:rPr>
        <w:t>ediatric emergency medicine, toxicology, and ultrasound</w:t>
      </w:r>
      <w:r w:rsidR="0012006D" w:rsidRPr="009D5C65">
        <w:rPr>
          <w:rFonts w:ascii="Tahoma" w:eastAsia="Times New Roman" w:hAnsi="Tahoma" w:cs="Tahoma"/>
          <w:color w:val="000000"/>
          <w:kern w:val="0"/>
          <w:sz w:val="22"/>
          <w:szCs w:val="22"/>
          <w:lang w:eastAsia="en-GB"/>
          <w14:ligatures w14:val="none"/>
        </w:rPr>
        <w:t xml:space="preserve"> as a Higher Specialty Trainee</w:t>
      </w:r>
      <w:r w:rsidRPr="009D5C65">
        <w:rPr>
          <w:rFonts w:ascii="Tahoma" w:eastAsia="Times New Roman" w:hAnsi="Tahoma" w:cs="Tahoma"/>
          <w:color w:val="000000"/>
          <w:kern w:val="0"/>
          <w:sz w:val="22"/>
          <w:szCs w:val="22"/>
          <w:lang w:eastAsia="en-GB"/>
          <w14:ligatures w14:val="none"/>
        </w:rPr>
        <w:t xml:space="preserve">. </w:t>
      </w:r>
    </w:p>
    <w:p w14:paraId="205D8AC0" w14:textId="55582A53" w:rsidR="00BF5EAB" w:rsidRPr="00BF5EAB" w:rsidRDefault="00BF5EAB" w:rsidP="00750579">
      <w:pPr>
        <w:spacing w:before="100" w:beforeAutospacing="1" w:after="100" w:afterAutospacing="1"/>
        <w:rPr>
          <w:rFonts w:ascii="Tahoma" w:eastAsia="Times New Roman" w:hAnsi="Tahoma" w:cs="Tahoma"/>
          <w:b/>
          <w:bCs/>
          <w:color w:val="000000"/>
          <w:kern w:val="0"/>
          <w:sz w:val="22"/>
          <w:szCs w:val="22"/>
          <w:lang w:eastAsia="en-GB"/>
          <w14:ligatures w14:val="none"/>
        </w:rPr>
      </w:pPr>
      <w:r w:rsidRPr="00BF5EAB">
        <w:rPr>
          <w:rFonts w:ascii="Tahoma" w:eastAsia="Times New Roman" w:hAnsi="Tahoma" w:cs="Tahoma"/>
          <w:b/>
          <w:bCs/>
          <w:color w:val="000000"/>
          <w:kern w:val="0"/>
          <w:sz w:val="22"/>
          <w:szCs w:val="22"/>
          <w:lang w:eastAsia="en-GB"/>
          <w14:ligatures w14:val="none"/>
        </w:rPr>
        <w:t>Can I apply for PHEM (Pre-Hospital Emergency Medicine) programme?</w:t>
      </w:r>
    </w:p>
    <w:p w14:paraId="226DCCB7" w14:textId="4B71740B" w:rsidR="00BF5EAB" w:rsidRPr="009D5C65" w:rsidRDefault="00BF5EAB" w:rsidP="00750579">
      <w:pPr>
        <w:spacing w:before="100" w:beforeAutospacing="1" w:after="100" w:afterAutospacing="1"/>
        <w:rPr>
          <w:rFonts w:ascii="Tahoma" w:eastAsia="Times New Roman" w:hAnsi="Tahoma" w:cs="Tahoma"/>
          <w:color w:val="000000"/>
          <w:kern w:val="0"/>
          <w:sz w:val="22"/>
          <w:szCs w:val="22"/>
          <w:lang w:eastAsia="en-GB"/>
          <w14:ligatures w14:val="none"/>
        </w:rPr>
      </w:pPr>
      <w:r>
        <w:rPr>
          <w:rFonts w:ascii="Tahoma" w:eastAsia="Times New Roman" w:hAnsi="Tahoma" w:cs="Tahoma"/>
          <w:color w:val="000000"/>
          <w:kern w:val="0"/>
          <w:sz w:val="22"/>
          <w:szCs w:val="22"/>
          <w:lang w:eastAsia="en-GB"/>
          <w14:ligatures w14:val="none"/>
        </w:rPr>
        <w:t xml:space="preserve">The DRE-EM training programme does not provide enough experience to be eligible to apply for PHEM posts. You will be required to take time off </w:t>
      </w:r>
      <w:r w:rsidR="00B2390E">
        <w:rPr>
          <w:rFonts w:ascii="Tahoma" w:eastAsia="Times New Roman" w:hAnsi="Tahoma" w:cs="Tahoma"/>
          <w:color w:val="000000"/>
          <w:kern w:val="0"/>
          <w:sz w:val="22"/>
          <w:szCs w:val="22"/>
          <w:lang w:eastAsia="en-GB"/>
          <w14:ligatures w14:val="none"/>
        </w:rPr>
        <w:t>from</w:t>
      </w:r>
      <w:r>
        <w:rPr>
          <w:rFonts w:ascii="Tahoma" w:eastAsia="Times New Roman" w:hAnsi="Tahoma" w:cs="Tahoma"/>
          <w:color w:val="000000"/>
          <w:kern w:val="0"/>
          <w:sz w:val="22"/>
          <w:szCs w:val="22"/>
          <w:lang w:eastAsia="en-GB"/>
          <w14:ligatures w14:val="none"/>
        </w:rPr>
        <w:t xml:space="preserve"> </w:t>
      </w:r>
      <w:r w:rsidR="00B2390E">
        <w:rPr>
          <w:rFonts w:ascii="Tahoma" w:eastAsia="Times New Roman" w:hAnsi="Tahoma" w:cs="Tahoma"/>
          <w:color w:val="000000"/>
          <w:kern w:val="0"/>
          <w:sz w:val="22"/>
          <w:szCs w:val="22"/>
          <w:lang w:eastAsia="en-GB"/>
          <w14:ligatures w14:val="none"/>
        </w:rPr>
        <w:t>the</w:t>
      </w:r>
      <w:r>
        <w:rPr>
          <w:rFonts w:ascii="Tahoma" w:eastAsia="Times New Roman" w:hAnsi="Tahoma" w:cs="Tahoma"/>
          <w:color w:val="000000"/>
          <w:kern w:val="0"/>
          <w:sz w:val="22"/>
          <w:szCs w:val="22"/>
          <w:lang w:eastAsia="en-GB"/>
          <w14:ligatures w14:val="none"/>
        </w:rPr>
        <w:t xml:space="preserve"> training programme (OOP) to meet the requirements, </w:t>
      </w:r>
      <w:r w:rsidR="00B2390E">
        <w:rPr>
          <w:rFonts w:ascii="Tahoma" w:eastAsia="Times New Roman" w:hAnsi="Tahoma" w:cs="Tahoma"/>
          <w:color w:val="000000"/>
          <w:kern w:val="0"/>
          <w:sz w:val="22"/>
          <w:szCs w:val="22"/>
          <w:lang w:eastAsia="en-GB"/>
          <w14:ligatures w14:val="none"/>
        </w:rPr>
        <w:t xml:space="preserve">and </w:t>
      </w:r>
      <w:r>
        <w:rPr>
          <w:rFonts w:ascii="Tahoma" w:eastAsia="Times New Roman" w:hAnsi="Tahoma" w:cs="Tahoma"/>
          <w:color w:val="000000"/>
          <w:kern w:val="0"/>
          <w:sz w:val="22"/>
          <w:szCs w:val="22"/>
          <w:lang w:eastAsia="en-GB"/>
          <w14:ligatures w14:val="none"/>
        </w:rPr>
        <w:t xml:space="preserve">then you can apply. If you have Visa restrictions, you may find </w:t>
      </w:r>
      <w:r w:rsidR="00B2390E">
        <w:rPr>
          <w:rFonts w:ascii="Tahoma" w:eastAsia="Times New Roman" w:hAnsi="Tahoma" w:cs="Tahoma"/>
          <w:color w:val="000000"/>
          <w:kern w:val="0"/>
          <w:sz w:val="22"/>
          <w:szCs w:val="22"/>
          <w:lang w:eastAsia="en-GB"/>
          <w14:ligatures w14:val="none"/>
        </w:rPr>
        <w:t xml:space="preserve">it challenging to secure </w:t>
      </w:r>
      <w:r>
        <w:rPr>
          <w:rFonts w:ascii="Tahoma" w:eastAsia="Times New Roman" w:hAnsi="Tahoma" w:cs="Tahoma"/>
          <w:color w:val="000000"/>
          <w:kern w:val="0"/>
          <w:sz w:val="22"/>
          <w:szCs w:val="22"/>
          <w:lang w:eastAsia="en-GB"/>
          <w14:ligatures w14:val="none"/>
        </w:rPr>
        <w:t>placements for extra training.</w:t>
      </w:r>
    </w:p>
    <w:p w14:paraId="50508691" w14:textId="6660D784" w:rsidR="00BF5D3F" w:rsidRPr="009D5C65" w:rsidRDefault="00BF5D3F" w:rsidP="00750579">
      <w:pPr>
        <w:spacing w:before="100" w:beforeAutospacing="1" w:after="100" w:afterAutospacing="1"/>
        <w:rPr>
          <w:rFonts w:ascii="Tahoma" w:eastAsia="Times New Roman" w:hAnsi="Tahoma" w:cs="Tahoma"/>
          <w:b/>
          <w:bCs/>
          <w:color w:val="000000"/>
          <w:kern w:val="0"/>
          <w:sz w:val="22"/>
          <w:szCs w:val="22"/>
          <w:lang w:eastAsia="en-GB"/>
          <w14:ligatures w14:val="none"/>
        </w:rPr>
      </w:pPr>
      <w:r w:rsidRPr="009D5C65">
        <w:rPr>
          <w:rFonts w:ascii="Tahoma" w:eastAsia="Times New Roman" w:hAnsi="Tahoma" w:cs="Tahoma"/>
          <w:b/>
          <w:bCs/>
          <w:color w:val="000000"/>
          <w:kern w:val="0"/>
          <w:sz w:val="22"/>
          <w:szCs w:val="22"/>
          <w:lang w:eastAsia="en-GB"/>
          <w14:ligatures w14:val="none"/>
        </w:rPr>
        <w:t xml:space="preserve">On which pathway </w:t>
      </w:r>
      <w:r w:rsidR="00B2390E">
        <w:rPr>
          <w:rFonts w:ascii="Tahoma" w:eastAsia="Times New Roman" w:hAnsi="Tahoma" w:cs="Tahoma"/>
          <w:b/>
          <w:bCs/>
          <w:color w:val="000000"/>
          <w:kern w:val="0"/>
          <w:sz w:val="22"/>
          <w:szCs w:val="22"/>
          <w:lang w:eastAsia="en-GB"/>
          <w14:ligatures w14:val="none"/>
        </w:rPr>
        <w:t xml:space="preserve">is </w:t>
      </w:r>
      <w:r w:rsidRPr="009D5C65">
        <w:rPr>
          <w:rFonts w:ascii="Tahoma" w:eastAsia="Times New Roman" w:hAnsi="Tahoma" w:cs="Tahoma"/>
          <w:b/>
          <w:bCs/>
          <w:color w:val="000000"/>
          <w:kern w:val="0"/>
          <w:sz w:val="22"/>
          <w:szCs w:val="22"/>
          <w:lang w:eastAsia="en-GB"/>
          <w14:ligatures w14:val="none"/>
        </w:rPr>
        <w:t>the training completed – CCT or CESR- Combined Pathway (CESR-CP)?</w:t>
      </w:r>
    </w:p>
    <w:p w14:paraId="413C1320" w14:textId="32E70A35" w:rsidR="00BF5D3F" w:rsidRPr="009D5C65" w:rsidRDefault="00BF5D3F" w:rsidP="00750579">
      <w:pPr>
        <w:spacing w:before="100" w:beforeAutospacing="1" w:after="100" w:afterAutospacing="1"/>
        <w:rPr>
          <w:rFonts w:ascii="Tahoma" w:eastAsia="Times New Roman" w:hAnsi="Tahoma" w:cs="Tahoma"/>
          <w:color w:val="000000"/>
          <w:kern w:val="0"/>
          <w:sz w:val="22"/>
          <w:szCs w:val="22"/>
          <w:lang w:eastAsia="en-GB"/>
          <w14:ligatures w14:val="none"/>
        </w:rPr>
      </w:pPr>
      <w:r w:rsidRPr="009D5C65">
        <w:rPr>
          <w:rFonts w:ascii="Tahoma" w:eastAsia="Times New Roman" w:hAnsi="Tahoma" w:cs="Tahoma"/>
          <w:color w:val="000000"/>
          <w:kern w:val="0"/>
          <w:sz w:val="22"/>
          <w:szCs w:val="22"/>
          <w:lang w:eastAsia="en-GB"/>
          <w14:ligatures w14:val="none"/>
        </w:rPr>
        <w:t>Following the exit from the EU, the GMC no longer awards CESR (CP). All trainees awarded outcome 6 from a GMC</w:t>
      </w:r>
      <w:r w:rsidR="00836D3B">
        <w:rPr>
          <w:rFonts w:ascii="Tahoma" w:eastAsia="Times New Roman" w:hAnsi="Tahoma" w:cs="Tahoma"/>
          <w:color w:val="000000"/>
          <w:kern w:val="0"/>
          <w:sz w:val="22"/>
          <w:szCs w:val="22"/>
          <w:lang w:eastAsia="en-GB"/>
          <w14:ligatures w14:val="none"/>
        </w:rPr>
        <w:t>-</w:t>
      </w:r>
      <w:r w:rsidRPr="009D5C65">
        <w:rPr>
          <w:rFonts w:ascii="Tahoma" w:eastAsia="Times New Roman" w:hAnsi="Tahoma" w:cs="Tahoma"/>
          <w:color w:val="000000"/>
          <w:kern w:val="0"/>
          <w:sz w:val="22"/>
          <w:szCs w:val="22"/>
          <w:lang w:eastAsia="en-GB"/>
          <w14:ligatures w14:val="none"/>
        </w:rPr>
        <w:t>approved training programme will receive a CCT, which includes those entering ST3 DRE-EM level</w:t>
      </w:r>
      <w:r w:rsidR="00D65830" w:rsidRPr="009D5C65">
        <w:rPr>
          <w:rFonts w:ascii="Tahoma" w:eastAsia="Times New Roman" w:hAnsi="Tahoma" w:cs="Tahoma"/>
          <w:color w:val="000000"/>
          <w:kern w:val="0"/>
          <w:sz w:val="22"/>
          <w:szCs w:val="22"/>
          <w:lang w:eastAsia="en-GB"/>
          <w14:ligatures w14:val="none"/>
        </w:rPr>
        <w:t xml:space="preserve">. </w:t>
      </w:r>
      <w:r w:rsidR="00B2390E">
        <w:rPr>
          <w:rFonts w:ascii="Tahoma" w:eastAsia="Times New Roman" w:hAnsi="Tahoma" w:cs="Tahoma"/>
          <w:color w:val="000000"/>
          <w:kern w:val="0"/>
          <w:sz w:val="22"/>
          <w:szCs w:val="22"/>
          <w:lang w:eastAsia="en-GB"/>
          <w14:ligatures w14:val="none"/>
        </w:rPr>
        <w:t xml:space="preserve">The CESR pathway is now called the </w:t>
      </w:r>
      <w:r w:rsidR="00B2390E" w:rsidRPr="00B2390E">
        <w:rPr>
          <w:rFonts w:ascii="Tahoma" w:eastAsia="Times New Roman" w:hAnsi="Tahoma" w:cs="Tahoma"/>
          <w:b/>
          <w:bCs/>
          <w:color w:val="000000"/>
          <w:kern w:val="0"/>
          <w:sz w:val="22"/>
          <w:szCs w:val="22"/>
          <w:lang w:eastAsia="en-GB"/>
          <w14:ligatures w14:val="none"/>
        </w:rPr>
        <w:t>Portfolio pathway</w:t>
      </w:r>
      <w:r w:rsidR="00B2390E">
        <w:rPr>
          <w:rFonts w:ascii="Tahoma" w:eastAsia="Times New Roman" w:hAnsi="Tahoma" w:cs="Tahoma"/>
          <w:color w:val="000000"/>
          <w:kern w:val="0"/>
          <w:sz w:val="22"/>
          <w:szCs w:val="22"/>
          <w:lang w:eastAsia="en-GB"/>
          <w14:ligatures w14:val="none"/>
        </w:rPr>
        <w:t>.</w:t>
      </w:r>
    </w:p>
    <w:p w14:paraId="2B03B6BC" w14:textId="77777777" w:rsidR="00750579" w:rsidRPr="009D5C65" w:rsidRDefault="00750579" w:rsidP="00750579">
      <w:pPr>
        <w:pStyle w:val="Heading3"/>
        <w:rPr>
          <w:rFonts w:ascii="Tahoma" w:hAnsi="Tahoma" w:cs="Tahoma"/>
          <w:color w:val="000000"/>
          <w:sz w:val="22"/>
          <w:szCs w:val="22"/>
        </w:rPr>
      </w:pPr>
      <w:r w:rsidRPr="009D5C65">
        <w:rPr>
          <w:rFonts w:ascii="Tahoma" w:hAnsi="Tahoma" w:cs="Tahoma"/>
          <w:color w:val="000000"/>
          <w:sz w:val="22"/>
          <w:szCs w:val="22"/>
        </w:rPr>
        <w:t>Where will I be training?</w:t>
      </w:r>
    </w:p>
    <w:p w14:paraId="488603FE" w14:textId="76CF3E72" w:rsidR="00750579" w:rsidRPr="009D5C65" w:rsidRDefault="00BF5D3F" w:rsidP="00750579">
      <w:pPr>
        <w:pStyle w:val="NormalWeb"/>
        <w:rPr>
          <w:rFonts w:ascii="Tahoma" w:hAnsi="Tahoma" w:cs="Tahoma"/>
          <w:color w:val="000000"/>
          <w:sz w:val="22"/>
          <w:szCs w:val="22"/>
        </w:rPr>
      </w:pPr>
      <w:r w:rsidRPr="009D5C65">
        <w:rPr>
          <w:rFonts w:ascii="Tahoma" w:hAnsi="Tahoma" w:cs="Tahoma"/>
          <w:color w:val="000000"/>
          <w:sz w:val="22"/>
          <w:szCs w:val="22"/>
        </w:rPr>
        <w:t xml:space="preserve">Depending on the region where recruited, </w:t>
      </w:r>
      <w:r w:rsidR="00B2390E">
        <w:rPr>
          <w:rFonts w:ascii="Tahoma" w:hAnsi="Tahoma" w:cs="Tahoma"/>
          <w:color w:val="000000"/>
          <w:sz w:val="22"/>
          <w:szCs w:val="22"/>
        </w:rPr>
        <w:t>after the completion of a two-year DRE-EM programme, t</w:t>
      </w:r>
      <w:r w:rsidR="00750579" w:rsidRPr="009D5C65">
        <w:rPr>
          <w:rFonts w:ascii="Tahoma" w:hAnsi="Tahoma" w:cs="Tahoma"/>
          <w:color w:val="000000"/>
          <w:sz w:val="22"/>
          <w:szCs w:val="22"/>
        </w:rPr>
        <w:t xml:space="preserve">rainees will rotate through multiple affiliated hospitals, including </w:t>
      </w:r>
      <w:r w:rsidR="0012006D" w:rsidRPr="009D5C65">
        <w:rPr>
          <w:rFonts w:ascii="Tahoma" w:hAnsi="Tahoma" w:cs="Tahoma"/>
          <w:color w:val="000000"/>
          <w:sz w:val="22"/>
          <w:szCs w:val="22"/>
        </w:rPr>
        <w:t>District General Hospitals</w:t>
      </w:r>
      <w:r w:rsidR="00750579" w:rsidRPr="009D5C65">
        <w:rPr>
          <w:rFonts w:ascii="Tahoma" w:hAnsi="Tahoma" w:cs="Tahoma"/>
          <w:color w:val="000000"/>
          <w:sz w:val="22"/>
          <w:szCs w:val="22"/>
        </w:rPr>
        <w:t xml:space="preserve"> and tertiary care centr</w:t>
      </w:r>
      <w:r w:rsidR="0012006D" w:rsidRPr="009D5C65">
        <w:rPr>
          <w:rFonts w:ascii="Tahoma" w:hAnsi="Tahoma" w:cs="Tahoma"/>
          <w:color w:val="000000"/>
          <w:sz w:val="22"/>
          <w:szCs w:val="22"/>
        </w:rPr>
        <w:t>e</w:t>
      </w:r>
      <w:r w:rsidR="00750579" w:rsidRPr="009D5C65">
        <w:rPr>
          <w:rFonts w:ascii="Tahoma" w:hAnsi="Tahoma" w:cs="Tahoma"/>
          <w:color w:val="000000"/>
          <w:sz w:val="22"/>
          <w:szCs w:val="22"/>
        </w:rPr>
        <w:t>s</w:t>
      </w:r>
      <w:r w:rsidR="00D65830" w:rsidRPr="009D5C65">
        <w:rPr>
          <w:rFonts w:ascii="Tahoma" w:hAnsi="Tahoma" w:cs="Tahoma"/>
          <w:color w:val="000000"/>
          <w:sz w:val="22"/>
          <w:szCs w:val="22"/>
        </w:rPr>
        <w:t xml:space="preserve"> within the deanery</w:t>
      </w:r>
      <w:r w:rsidR="00750579" w:rsidRPr="009D5C65">
        <w:rPr>
          <w:rFonts w:ascii="Tahoma" w:hAnsi="Tahoma" w:cs="Tahoma"/>
          <w:color w:val="000000"/>
          <w:sz w:val="22"/>
          <w:szCs w:val="22"/>
        </w:rPr>
        <w:t>, to gain diverse clinical experience</w:t>
      </w:r>
      <w:r w:rsidR="00B2390E">
        <w:rPr>
          <w:rFonts w:ascii="Tahoma" w:hAnsi="Tahoma" w:cs="Tahoma"/>
          <w:color w:val="000000"/>
          <w:sz w:val="22"/>
          <w:szCs w:val="22"/>
        </w:rPr>
        <w:t xml:space="preserve"> in their HST period</w:t>
      </w:r>
      <w:r w:rsidR="00750579" w:rsidRPr="009D5C65">
        <w:rPr>
          <w:rFonts w:ascii="Tahoma" w:hAnsi="Tahoma" w:cs="Tahoma"/>
          <w:color w:val="000000"/>
          <w:sz w:val="22"/>
          <w:szCs w:val="22"/>
        </w:rPr>
        <w:t>.</w:t>
      </w:r>
    </w:p>
    <w:p w14:paraId="5853FBDE" w14:textId="77777777" w:rsidR="00750579" w:rsidRPr="009D5C65" w:rsidRDefault="00750579" w:rsidP="00750579">
      <w:pPr>
        <w:pStyle w:val="Heading3"/>
        <w:rPr>
          <w:rFonts w:ascii="Tahoma" w:hAnsi="Tahoma" w:cs="Tahoma"/>
          <w:color w:val="000000"/>
          <w:sz w:val="22"/>
          <w:szCs w:val="22"/>
        </w:rPr>
      </w:pPr>
      <w:r w:rsidRPr="009D5C65">
        <w:rPr>
          <w:rFonts w:ascii="Tahoma" w:hAnsi="Tahoma" w:cs="Tahoma"/>
          <w:color w:val="000000"/>
          <w:sz w:val="22"/>
          <w:szCs w:val="22"/>
        </w:rPr>
        <w:t>What kind of support is available for trainees during their rotations?</w:t>
      </w:r>
    </w:p>
    <w:p w14:paraId="0FEAA63B" w14:textId="75F3220F" w:rsidR="0012006D" w:rsidRPr="009D5C65" w:rsidRDefault="00750579" w:rsidP="00750579">
      <w:pPr>
        <w:pStyle w:val="NormalWeb"/>
        <w:rPr>
          <w:rFonts w:ascii="Tahoma" w:hAnsi="Tahoma" w:cs="Tahoma"/>
          <w:color w:val="000000"/>
          <w:sz w:val="22"/>
          <w:szCs w:val="22"/>
        </w:rPr>
      </w:pPr>
      <w:r w:rsidRPr="009D5C65">
        <w:rPr>
          <w:rFonts w:ascii="Tahoma" w:hAnsi="Tahoma" w:cs="Tahoma"/>
          <w:color w:val="000000"/>
          <w:sz w:val="22"/>
          <w:szCs w:val="22"/>
        </w:rPr>
        <w:t>Each trainee is assigned a</w:t>
      </w:r>
      <w:r w:rsidR="0012006D" w:rsidRPr="009D5C65">
        <w:rPr>
          <w:rFonts w:ascii="Tahoma" w:hAnsi="Tahoma" w:cs="Tahoma"/>
          <w:color w:val="000000"/>
          <w:sz w:val="22"/>
          <w:szCs w:val="22"/>
        </w:rPr>
        <w:t>n Educational S</w:t>
      </w:r>
      <w:r w:rsidRPr="009D5C65">
        <w:rPr>
          <w:rFonts w:ascii="Tahoma" w:hAnsi="Tahoma" w:cs="Tahoma"/>
          <w:color w:val="000000"/>
          <w:sz w:val="22"/>
          <w:szCs w:val="22"/>
        </w:rPr>
        <w:t xml:space="preserve">upervisor for </w:t>
      </w:r>
      <w:r w:rsidR="0012006D" w:rsidRPr="009D5C65">
        <w:rPr>
          <w:rFonts w:ascii="Tahoma" w:hAnsi="Tahoma" w:cs="Tahoma"/>
          <w:color w:val="000000"/>
          <w:sz w:val="22"/>
          <w:szCs w:val="22"/>
        </w:rPr>
        <w:t>the whole of DRE-EM programme covering both years</w:t>
      </w:r>
      <w:r w:rsidRPr="009D5C65">
        <w:rPr>
          <w:rFonts w:ascii="Tahoma" w:hAnsi="Tahoma" w:cs="Tahoma"/>
          <w:color w:val="000000"/>
          <w:sz w:val="22"/>
          <w:szCs w:val="22"/>
        </w:rPr>
        <w:t xml:space="preserve">. </w:t>
      </w:r>
      <w:r w:rsidR="0012006D" w:rsidRPr="009D5C65">
        <w:rPr>
          <w:rFonts w:ascii="Tahoma" w:hAnsi="Tahoma" w:cs="Tahoma"/>
          <w:color w:val="000000"/>
          <w:sz w:val="22"/>
          <w:szCs w:val="22"/>
        </w:rPr>
        <w:t xml:space="preserve">They will also be assigned a Clinical Supervisor </w:t>
      </w:r>
      <w:r w:rsidR="00B2390E">
        <w:rPr>
          <w:rFonts w:ascii="Tahoma" w:hAnsi="Tahoma" w:cs="Tahoma"/>
          <w:color w:val="000000"/>
          <w:sz w:val="22"/>
          <w:szCs w:val="22"/>
        </w:rPr>
        <w:t>for</w:t>
      </w:r>
      <w:r w:rsidR="0012006D" w:rsidRPr="009D5C65">
        <w:rPr>
          <w:rFonts w:ascii="Tahoma" w:hAnsi="Tahoma" w:cs="Tahoma"/>
          <w:color w:val="000000"/>
          <w:sz w:val="22"/>
          <w:szCs w:val="22"/>
        </w:rPr>
        <w:t xml:space="preserve"> each subspecialty (PEM, An, IM, ICM).</w:t>
      </w:r>
    </w:p>
    <w:p w14:paraId="28F25043" w14:textId="0B6E8EA4" w:rsidR="00750579" w:rsidRPr="009D5C65" w:rsidRDefault="00750579" w:rsidP="00750579">
      <w:pPr>
        <w:pStyle w:val="NormalWeb"/>
        <w:rPr>
          <w:rFonts w:ascii="Tahoma" w:hAnsi="Tahoma" w:cs="Tahoma"/>
          <w:color w:val="000000"/>
          <w:sz w:val="22"/>
          <w:szCs w:val="22"/>
        </w:rPr>
      </w:pPr>
      <w:r w:rsidRPr="009D5C65">
        <w:rPr>
          <w:rFonts w:ascii="Tahoma" w:hAnsi="Tahoma" w:cs="Tahoma"/>
          <w:color w:val="000000"/>
          <w:sz w:val="22"/>
          <w:szCs w:val="22"/>
        </w:rPr>
        <w:t xml:space="preserve">The program also offers </w:t>
      </w:r>
      <w:r w:rsidR="00DB588E" w:rsidRPr="009D5C65">
        <w:rPr>
          <w:rFonts w:ascii="Tahoma" w:hAnsi="Tahoma" w:cs="Tahoma"/>
          <w:color w:val="000000"/>
          <w:sz w:val="22"/>
          <w:szCs w:val="22"/>
        </w:rPr>
        <w:t xml:space="preserve">local </w:t>
      </w:r>
      <w:r w:rsidRPr="009D5C65">
        <w:rPr>
          <w:rFonts w:ascii="Tahoma" w:hAnsi="Tahoma" w:cs="Tahoma"/>
          <w:color w:val="000000"/>
          <w:sz w:val="22"/>
          <w:szCs w:val="22"/>
        </w:rPr>
        <w:t xml:space="preserve">wellness resources </w:t>
      </w:r>
      <w:r w:rsidR="0012006D" w:rsidRPr="009D5C65">
        <w:rPr>
          <w:rFonts w:ascii="Tahoma" w:hAnsi="Tahoma" w:cs="Tahoma"/>
          <w:color w:val="000000"/>
          <w:sz w:val="22"/>
          <w:szCs w:val="22"/>
        </w:rPr>
        <w:t xml:space="preserve">and </w:t>
      </w:r>
      <w:r w:rsidRPr="009D5C65">
        <w:rPr>
          <w:rFonts w:ascii="Tahoma" w:hAnsi="Tahoma" w:cs="Tahoma"/>
          <w:color w:val="000000"/>
          <w:sz w:val="22"/>
          <w:szCs w:val="22"/>
        </w:rPr>
        <w:t>peer support groups</w:t>
      </w:r>
      <w:r w:rsidR="0012006D" w:rsidRPr="009D5C65">
        <w:rPr>
          <w:rFonts w:ascii="Tahoma" w:hAnsi="Tahoma" w:cs="Tahoma"/>
          <w:color w:val="000000"/>
          <w:sz w:val="22"/>
          <w:szCs w:val="22"/>
        </w:rPr>
        <w:t>.</w:t>
      </w:r>
    </w:p>
    <w:p w14:paraId="72FDE14B" w14:textId="3770F52E" w:rsidR="00750579" w:rsidRPr="009D5C65" w:rsidRDefault="00750579" w:rsidP="00750579">
      <w:pPr>
        <w:pStyle w:val="Heading3"/>
        <w:rPr>
          <w:rFonts w:ascii="Tahoma" w:hAnsi="Tahoma" w:cs="Tahoma"/>
          <w:color w:val="000000"/>
          <w:sz w:val="22"/>
          <w:szCs w:val="22"/>
        </w:rPr>
      </w:pPr>
      <w:r w:rsidRPr="009D5C65">
        <w:rPr>
          <w:rFonts w:ascii="Tahoma" w:hAnsi="Tahoma" w:cs="Tahoma"/>
          <w:color w:val="000000"/>
          <w:sz w:val="22"/>
          <w:szCs w:val="22"/>
        </w:rPr>
        <w:t xml:space="preserve">How is </w:t>
      </w:r>
      <w:r w:rsidR="00D22915" w:rsidRPr="009D5C65">
        <w:rPr>
          <w:rFonts w:ascii="Tahoma" w:hAnsi="Tahoma" w:cs="Tahoma"/>
          <w:color w:val="000000"/>
          <w:sz w:val="22"/>
          <w:szCs w:val="22"/>
        </w:rPr>
        <w:t>training progression assessed</w:t>
      </w:r>
      <w:r w:rsidRPr="009D5C65">
        <w:rPr>
          <w:rFonts w:ascii="Tahoma" w:hAnsi="Tahoma" w:cs="Tahoma"/>
          <w:color w:val="000000"/>
          <w:sz w:val="22"/>
          <w:szCs w:val="22"/>
        </w:rPr>
        <w:t>?</w:t>
      </w:r>
    </w:p>
    <w:p w14:paraId="10B8FAFA" w14:textId="1C5A4CFB" w:rsidR="00750579" w:rsidRDefault="00750579" w:rsidP="00750579">
      <w:pPr>
        <w:pStyle w:val="NormalWeb"/>
        <w:rPr>
          <w:rFonts w:ascii="Tahoma" w:hAnsi="Tahoma" w:cs="Tahoma"/>
          <w:color w:val="000000"/>
          <w:sz w:val="22"/>
          <w:szCs w:val="22"/>
        </w:rPr>
      </w:pPr>
      <w:r w:rsidRPr="009D5C65">
        <w:rPr>
          <w:rFonts w:ascii="Tahoma" w:hAnsi="Tahoma" w:cs="Tahoma"/>
          <w:color w:val="000000"/>
          <w:sz w:val="22"/>
          <w:szCs w:val="22"/>
        </w:rPr>
        <w:t>Trainee performance</w:t>
      </w:r>
      <w:r w:rsidR="00D22915" w:rsidRPr="009D5C65">
        <w:rPr>
          <w:rFonts w:ascii="Tahoma" w:hAnsi="Tahoma" w:cs="Tahoma"/>
          <w:color w:val="000000"/>
          <w:sz w:val="22"/>
          <w:szCs w:val="22"/>
        </w:rPr>
        <w:t>/ progression</w:t>
      </w:r>
      <w:r w:rsidRPr="009D5C65">
        <w:rPr>
          <w:rFonts w:ascii="Tahoma" w:hAnsi="Tahoma" w:cs="Tahoma"/>
          <w:color w:val="000000"/>
          <w:sz w:val="22"/>
          <w:szCs w:val="22"/>
        </w:rPr>
        <w:t xml:space="preserve"> is </w:t>
      </w:r>
      <w:r w:rsidR="00D22915" w:rsidRPr="009D5C65">
        <w:rPr>
          <w:rFonts w:ascii="Tahoma" w:hAnsi="Tahoma" w:cs="Tahoma"/>
          <w:color w:val="000000"/>
          <w:sz w:val="22"/>
          <w:szCs w:val="22"/>
        </w:rPr>
        <w:t xml:space="preserve">assessed at the ARCP (Annual Record of Competence Progression) on an annual basis, </w:t>
      </w:r>
      <w:proofErr w:type="spellStart"/>
      <w:r w:rsidR="00D22915" w:rsidRPr="009D5C65">
        <w:rPr>
          <w:rFonts w:ascii="Tahoma" w:hAnsi="Tahoma" w:cs="Tahoma"/>
          <w:color w:val="000000"/>
          <w:sz w:val="22"/>
          <w:szCs w:val="22"/>
        </w:rPr>
        <w:t>i.e</w:t>
      </w:r>
      <w:proofErr w:type="spellEnd"/>
      <w:r w:rsidR="00D22915" w:rsidRPr="009D5C65">
        <w:rPr>
          <w:rFonts w:ascii="Tahoma" w:hAnsi="Tahoma" w:cs="Tahoma"/>
          <w:color w:val="000000"/>
          <w:sz w:val="22"/>
          <w:szCs w:val="22"/>
        </w:rPr>
        <w:t xml:space="preserve">, at the end of year 1 and year 2. </w:t>
      </w:r>
    </w:p>
    <w:p w14:paraId="011F86EF" w14:textId="0B45AE12" w:rsidR="009D5C65" w:rsidRPr="00836D3B" w:rsidRDefault="009D5C65" w:rsidP="00750579">
      <w:pPr>
        <w:pStyle w:val="NormalWeb"/>
        <w:rPr>
          <w:rFonts w:ascii="Tahoma" w:hAnsi="Tahoma" w:cs="Tahoma"/>
          <w:b/>
          <w:bCs/>
          <w:color w:val="000000"/>
          <w:sz w:val="22"/>
          <w:szCs w:val="22"/>
        </w:rPr>
      </w:pPr>
      <w:r w:rsidRPr="00836D3B">
        <w:rPr>
          <w:rFonts w:ascii="Tahoma" w:hAnsi="Tahoma" w:cs="Tahoma"/>
          <w:b/>
          <w:bCs/>
          <w:color w:val="000000"/>
          <w:sz w:val="22"/>
          <w:szCs w:val="22"/>
        </w:rPr>
        <w:t xml:space="preserve">Is there any guidance on </w:t>
      </w:r>
      <w:r w:rsidR="00B2390E">
        <w:rPr>
          <w:rFonts w:ascii="Tahoma" w:hAnsi="Tahoma" w:cs="Tahoma"/>
          <w:b/>
          <w:bCs/>
          <w:color w:val="000000"/>
          <w:sz w:val="22"/>
          <w:szCs w:val="22"/>
        </w:rPr>
        <w:t>preparing</w:t>
      </w:r>
      <w:r w:rsidRPr="00836D3B">
        <w:rPr>
          <w:rFonts w:ascii="Tahoma" w:hAnsi="Tahoma" w:cs="Tahoma"/>
          <w:b/>
          <w:bCs/>
          <w:color w:val="000000"/>
          <w:sz w:val="22"/>
          <w:szCs w:val="22"/>
        </w:rPr>
        <w:t xml:space="preserve"> for ARCPs?</w:t>
      </w:r>
    </w:p>
    <w:p w14:paraId="1E12FEF1" w14:textId="5B8863A5" w:rsidR="009D5C65" w:rsidRPr="009D5C65" w:rsidRDefault="009D5C65" w:rsidP="00750579">
      <w:pPr>
        <w:pStyle w:val="NormalWeb"/>
        <w:rPr>
          <w:rFonts w:ascii="Tahoma" w:hAnsi="Tahoma" w:cs="Tahoma"/>
          <w:color w:val="000000"/>
          <w:sz w:val="22"/>
          <w:szCs w:val="22"/>
        </w:rPr>
      </w:pPr>
      <w:r>
        <w:rPr>
          <w:rFonts w:ascii="Tahoma" w:hAnsi="Tahoma" w:cs="Tahoma"/>
          <w:color w:val="000000"/>
          <w:sz w:val="22"/>
          <w:szCs w:val="22"/>
        </w:rPr>
        <w:t xml:space="preserve">Yes, please refer to the </w:t>
      </w:r>
      <w:r w:rsidRPr="009D5C65">
        <w:rPr>
          <w:rFonts w:ascii="Tahoma" w:hAnsi="Tahoma" w:cs="Tahoma"/>
          <w:color w:val="000000"/>
          <w:sz w:val="22"/>
          <w:szCs w:val="22"/>
          <w:highlight w:val="yellow"/>
        </w:rPr>
        <w:t>DRE-EM training handbook</w:t>
      </w:r>
      <w:r>
        <w:rPr>
          <w:rFonts w:ascii="Tahoma" w:hAnsi="Tahoma" w:cs="Tahoma"/>
          <w:color w:val="000000"/>
          <w:sz w:val="22"/>
          <w:szCs w:val="22"/>
        </w:rPr>
        <w:t xml:space="preserve"> (to be linked).</w:t>
      </w:r>
    </w:p>
    <w:p w14:paraId="32227153" w14:textId="2A8D2ACA" w:rsidR="00BB2929" w:rsidRPr="009D5C65" w:rsidRDefault="00BB2929" w:rsidP="00BB2929">
      <w:pPr>
        <w:pStyle w:val="Heading3"/>
        <w:rPr>
          <w:rFonts w:ascii="Tahoma" w:hAnsi="Tahoma" w:cs="Tahoma"/>
          <w:color w:val="000000"/>
          <w:sz w:val="22"/>
          <w:szCs w:val="22"/>
        </w:rPr>
      </w:pPr>
      <w:r w:rsidRPr="009D5C65">
        <w:rPr>
          <w:rFonts w:ascii="Tahoma" w:hAnsi="Tahoma" w:cs="Tahoma"/>
          <w:color w:val="000000"/>
          <w:sz w:val="22"/>
          <w:szCs w:val="22"/>
        </w:rPr>
        <w:t xml:space="preserve">What </w:t>
      </w:r>
      <w:r w:rsidR="00836D3B">
        <w:rPr>
          <w:rFonts w:ascii="Tahoma" w:hAnsi="Tahoma" w:cs="Tahoma"/>
          <w:color w:val="000000"/>
          <w:sz w:val="22"/>
          <w:szCs w:val="22"/>
        </w:rPr>
        <w:t xml:space="preserve">does </w:t>
      </w:r>
      <w:r w:rsidRPr="009D5C65">
        <w:rPr>
          <w:rFonts w:ascii="Tahoma" w:hAnsi="Tahoma" w:cs="Tahoma"/>
          <w:color w:val="000000"/>
          <w:sz w:val="22"/>
          <w:szCs w:val="22"/>
        </w:rPr>
        <w:t>the training entail?</w:t>
      </w:r>
    </w:p>
    <w:p w14:paraId="317C9FF6" w14:textId="615062D9" w:rsidR="00BB2929" w:rsidRPr="009D5C65" w:rsidRDefault="00BB2929" w:rsidP="00BB2929">
      <w:pPr>
        <w:pStyle w:val="Heading3"/>
        <w:rPr>
          <w:rFonts w:ascii="Tahoma" w:hAnsi="Tahoma" w:cs="Tahoma"/>
          <w:b w:val="0"/>
          <w:bCs w:val="0"/>
          <w:color w:val="000000"/>
          <w:sz w:val="22"/>
          <w:szCs w:val="22"/>
        </w:rPr>
      </w:pPr>
      <w:r w:rsidRPr="009D5C65">
        <w:rPr>
          <w:rFonts w:ascii="Tahoma" w:hAnsi="Tahoma" w:cs="Tahoma"/>
          <w:b w:val="0"/>
          <w:bCs w:val="0"/>
          <w:color w:val="000000"/>
          <w:sz w:val="22"/>
          <w:szCs w:val="22"/>
        </w:rPr>
        <w:t xml:space="preserve">A variety of </w:t>
      </w:r>
      <w:r w:rsidR="00B2390E">
        <w:rPr>
          <w:rFonts w:ascii="Tahoma" w:hAnsi="Tahoma" w:cs="Tahoma"/>
          <w:b w:val="0"/>
          <w:bCs w:val="0"/>
          <w:color w:val="000000"/>
          <w:sz w:val="22"/>
          <w:szCs w:val="22"/>
        </w:rPr>
        <w:t>training</w:t>
      </w:r>
      <w:r w:rsidRPr="009D5C65">
        <w:rPr>
          <w:rFonts w:ascii="Tahoma" w:hAnsi="Tahoma" w:cs="Tahoma"/>
          <w:b w:val="0"/>
          <w:bCs w:val="0"/>
          <w:color w:val="000000"/>
          <w:sz w:val="22"/>
          <w:szCs w:val="22"/>
        </w:rPr>
        <w:t xml:space="preserve"> </w:t>
      </w:r>
      <w:r w:rsidR="00B2390E">
        <w:rPr>
          <w:rFonts w:ascii="Tahoma" w:hAnsi="Tahoma" w:cs="Tahoma"/>
          <w:b w:val="0"/>
          <w:bCs w:val="0"/>
          <w:color w:val="000000"/>
          <w:sz w:val="22"/>
          <w:szCs w:val="22"/>
        </w:rPr>
        <w:t>modalities</w:t>
      </w:r>
      <w:r w:rsidRPr="009D5C65">
        <w:rPr>
          <w:rFonts w:ascii="Tahoma" w:hAnsi="Tahoma" w:cs="Tahoma"/>
          <w:b w:val="0"/>
          <w:bCs w:val="0"/>
          <w:color w:val="000000"/>
          <w:sz w:val="22"/>
          <w:szCs w:val="22"/>
        </w:rPr>
        <w:t xml:space="preserve"> is available. It includes Simulation training for </w:t>
      </w:r>
      <w:r w:rsidR="00DB588E" w:rsidRPr="009D5C65">
        <w:rPr>
          <w:rFonts w:ascii="Tahoma" w:hAnsi="Tahoma" w:cs="Tahoma"/>
          <w:b w:val="0"/>
          <w:bCs w:val="0"/>
          <w:color w:val="000000"/>
          <w:sz w:val="22"/>
          <w:szCs w:val="22"/>
        </w:rPr>
        <w:t>adults</w:t>
      </w:r>
      <w:r w:rsidRPr="009D5C65">
        <w:rPr>
          <w:rFonts w:ascii="Tahoma" w:hAnsi="Tahoma" w:cs="Tahoma"/>
          <w:b w:val="0"/>
          <w:bCs w:val="0"/>
          <w:color w:val="000000"/>
          <w:sz w:val="22"/>
          <w:szCs w:val="22"/>
        </w:rPr>
        <w:t xml:space="preserve"> and paediatrics, lectures both face to face and virtual, practical </w:t>
      </w:r>
      <w:r w:rsidR="00DB588E" w:rsidRPr="009D5C65">
        <w:rPr>
          <w:rFonts w:ascii="Tahoma" w:hAnsi="Tahoma" w:cs="Tahoma"/>
          <w:b w:val="0"/>
          <w:bCs w:val="0"/>
          <w:color w:val="000000"/>
          <w:sz w:val="22"/>
          <w:szCs w:val="22"/>
        </w:rPr>
        <w:t>workshops</w:t>
      </w:r>
      <w:r w:rsidRPr="009D5C65">
        <w:rPr>
          <w:rFonts w:ascii="Tahoma" w:hAnsi="Tahoma" w:cs="Tahoma"/>
          <w:b w:val="0"/>
          <w:bCs w:val="0"/>
          <w:color w:val="000000"/>
          <w:sz w:val="22"/>
          <w:szCs w:val="22"/>
        </w:rPr>
        <w:t>, exam preparatory courses</w:t>
      </w:r>
      <w:r w:rsidR="00D65830" w:rsidRPr="009D5C65">
        <w:rPr>
          <w:rFonts w:ascii="Tahoma" w:hAnsi="Tahoma" w:cs="Tahoma"/>
          <w:b w:val="0"/>
          <w:bCs w:val="0"/>
          <w:color w:val="000000"/>
          <w:sz w:val="22"/>
          <w:szCs w:val="22"/>
        </w:rPr>
        <w:t xml:space="preserve"> etc.</w:t>
      </w:r>
    </w:p>
    <w:p w14:paraId="1606D8CB" w14:textId="299CA89D" w:rsidR="00D22915" w:rsidRPr="009D5C65" w:rsidRDefault="00D22915" w:rsidP="00750579">
      <w:pPr>
        <w:pStyle w:val="NormalWeb"/>
        <w:rPr>
          <w:rFonts w:ascii="Tahoma" w:hAnsi="Tahoma" w:cs="Tahoma"/>
          <w:b/>
          <w:bCs/>
          <w:color w:val="000000"/>
          <w:sz w:val="22"/>
          <w:szCs w:val="22"/>
        </w:rPr>
      </w:pPr>
      <w:r w:rsidRPr="009D5C65">
        <w:rPr>
          <w:rFonts w:ascii="Tahoma" w:hAnsi="Tahoma" w:cs="Tahoma"/>
          <w:b/>
          <w:bCs/>
          <w:color w:val="000000"/>
          <w:sz w:val="22"/>
          <w:szCs w:val="22"/>
        </w:rPr>
        <w:t xml:space="preserve">How </w:t>
      </w:r>
      <w:r w:rsidR="00836D3B">
        <w:rPr>
          <w:rFonts w:ascii="Tahoma" w:hAnsi="Tahoma" w:cs="Tahoma"/>
          <w:b/>
          <w:bCs/>
          <w:color w:val="000000"/>
          <w:sz w:val="22"/>
          <w:szCs w:val="22"/>
        </w:rPr>
        <w:t xml:space="preserve">is </w:t>
      </w:r>
      <w:r w:rsidRPr="009D5C65">
        <w:rPr>
          <w:rFonts w:ascii="Tahoma" w:hAnsi="Tahoma" w:cs="Tahoma"/>
          <w:b/>
          <w:bCs/>
          <w:color w:val="000000"/>
          <w:sz w:val="22"/>
          <w:szCs w:val="22"/>
        </w:rPr>
        <w:t>the training progression evidenced?</w:t>
      </w:r>
    </w:p>
    <w:p w14:paraId="4D3E05D0" w14:textId="0CCE0196" w:rsidR="00D22915" w:rsidRPr="009D5C65" w:rsidRDefault="00D22915" w:rsidP="00750579">
      <w:pPr>
        <w:pStyle w:val="NormalWeb"/>
        <w:rPr>
          <w:rFonts w:ascii="Tahoma" w:hAnsi="Tahoma" w:cs="Tahoma"/>
          <w:color w:val="000000"/>
          <w:sz w:val="22"/>
          <w:szCs w:val="22"/>
        </w:rPr>
      </w:pPr>
      <w:r w:rsidRPr="009D5C65">
        <w:rPr>
          <w:rFonts w:ascii="Tahoma" w:hAnsi="Tahoma" w:cs="Tahoma"/>
          <w:color w:val="000000"/>
          <w:sz w:val="22"/>
          <w:szCs w:val="22"/>
        </w:rPr>
        <w:lastRenderedPageBreak/>
        <w:t xml:space="preserve">It is mandatory that the Trainee will sign up with the Royal College of EM portfolio, Kaizen. The trainee will have to request for </w:t>
      </w:r>
      <w:proofErr w:type="gramStart"/>
      <w:r w:rsidRPr="009D5C65">
        <w:rPr>
          <w:rFonts w:ascii="Tahoma" w:hAnsi="Tahoma" w:cs="Tahoma"/>
          <w:color w:val="000000"/>
          <w:sz w:val="22"/>
          <w:szCs w:val="22"/>
        </w:rPr>
        <w:t>Work Place</w:t>
      </w:r>
      <w:proofErr w:type="gramEnd"/>
      <w:r w:rsidRPr="009D5C65">
        <w:rPr>
          <w:rFonts w:ascii="Tahoma" w:hAnsi="Tahoma" w:cs="Tahoma"/>
          <w:color w:val="000000"/>
          <w:sz w:val="22"/>
          <w:szCs w:val="22"/>
        </w:rPr>
        <w:t xml:space="preserve"> Based Assessments (WPBA) from the trainers in the ED and stored in the Kaizen portfolio. The WPBA will be required to link by the trainee with the Specialty Learning Outcomes (SLO 1 to 12) of the EM Curriculum 2021. Each trainee will be guided and demonstrated how to use the portfolio during their induction at the start of the year in Aug.</w:t>
      </w:r>
      <w:r w:rsidR="00DB588E" w:rsidRPr="009D5C65">
        <w:rPr>
          <w:rFonts w:ascii="Tahoma" w:hAnsi="Tahoma" w:cs="Tahoma"/>
          <w:color w:val="000000"/>
          <w:sz w:val="22"/>
          <w:szCs w:val="22"/>
        </w:rPr>
        <w:t xml:space="preserve"> The details can be found in the </w:t>
      </w:r>
      <w:r w:rsidR="00DB588E" w:rsidRPr="009D5C65">
        <w:rPr>
          <w:rFonts w:ascii="Tahoma" w:hAnsi="Tahoma" w:cs="Tahoma"/>
          <w:color w:val="000000"/>
          <w:sz w:val="22"/>
          <w:szCs w:val="22"/>
          <w:highlight w:val="yellow"/>
        </w:rPr>
        <w:t xml:space="preserve">DRE-EM </w:t>
      </w:r>
      <w:r w:rsidR="009D5C65">
        <w:rPr>
          <w:rFonts w:ascii="Tahoma" w:hAnsi="Tahoma" w:cs="Tahoma"/>
          <w:color w:val="000000"/>
          <w:sz w:val="22"/>
          <w:szCs w:val="22"/>
          <w:highlight w:val="yellow"/>
        </w:rPr>
        <w:t xml:space="preserve">training </w:t>
      </w:r>
      <w:r w:rsidR="00DB588E" w:rsidRPr="009D5C65">
        <w:rPr>
          <w:rFonts w:ascii="Tahoma" w:hAnsi="Tahoma" w:cs="Tahoma"/>
          <w:color w:val="000000"/>
          <w:sz w:val="22"/>
          <w:szCs w:val="22"/>
          <w:highlight w:val="yellow"/>
        </w:rPr>
        <w:t>handbook</w:t>
      </w:r>
      <w:r w:rsidR="00DB588E" w:rsidRPr="009D5C65">
        <w:rPr>
          <w:rFonts w:ascii="Tahoma" w:hAnsi="Tahoma" w:cs="Tahoma"/>
          <w:color w:val="000000"/>
          <w:sz w:val="22"/>
          <w:szCs w:val="22"/>
        </w:rPr>
        <w:t xml:space="preserve"> (needs linking once ready).</w:t>
      </w:r>
    </w:p>
    <w:p w14:paraId="2FFBD1FE" w14:textId="4383D920" w:rsidR="00D22915" w:rsidRPr="009D5C65" w:rsidRDefault="00D22915" w:rsidP="00750579">
      <w:pPr>
        <w:pStyle w:val="NormalWeb"/>
        <w:rPr>
          <w:rFonts w:ascii="Tahoma" w:hAnsi="Tahoma" w:cs="Tahoma"/>
          <w:b/>
          <w:bCs/>
          <w:color w:val="000000"/>
          <w:sz w:val="22"/>
          <w:szCs w:val="22"/>
        </w:rPr>
      </w:pPr>
      <w:r w:rsidRPr="009D5C65">
        <w:rPr>
          <w:rFonts w:ascii="Tahoma" w:hAnsi="Tahoma" w:cs="Tahoma"/>
          <w:b/>
          <w:bCs/>
          <w:color w:val="000000"/>
          <w:sz w:val="22"/>
          <w:szCs w:val="22"/>
        </w:rPr>
        <w:t>Which Curriculum to follow in DRE-EM programme?</w:t>
      </w:r>
    </w:p>
    <w:p w14:paraId="4D337642" w14:textId="3784D37E" w:rsidR="00D22915" w:rsidRPr="009D5C65" w:rsidRDefault="00D22915" w:rsidP="00750579">
      <w:pPr>
        <w:pStyle w:val="NormalWeb"/>
        <w:rPr>
          <w:rFonts w:ascii="Tahoma" w:hAnsi="Tahoma" w:cs="Tahoma"/>
          <w:color w:val="000000"/>
          <w:sz w:val="22"/>
          <w:szCs w:val="22"/>
        </w:rPr>
      </w:pPr>
      <w:r w:rsidRPr="009D5C65">
        <w:rPr>
          <w:rFonts w:ascii="Tahoma" w:hAnsi="Tahoma" w:cs="Tahoma"/>
          <w:color w:val="000000"/>
          <w:sz w:val="22"/>
          <w:szCs w:val="22"/>
        </w:rPr>
        <w:t xml:space="preserve">In </w:t>
      </w:r>
      <w:r w:rsidR="009C3924" w:rsidRPr="009D5C65">
        <w:rPr>
          <w:rFonts w:ascii="Tahoma" w:hAnsi="Tahoma" w:cs="Tahoma"/>
          <w:color w:val="000000"/>
          <w:sz w:val="22"/>
          <w:szCs w:val="22"/>
        </w:rPr>
        <w:t xml:space="preserve">the </w:t>
      </w:r>
      <w:r w:rsidRPr="009D5C65">
        <w:rPr>
          <w:rFonts w:ascii="Tahoma" w:hAnsi="Tahoma" w:cs="Tahoma"/>
          <w:color w:val="000000"/>
          <w:sz w:val="22"/>
          <w:szCs w:val="22"/>
        </w:rPr>
        <w:t>year</w:t>
      </w:r>
      <w:r w:rsidR="009C3924" w:rsidRPr="009D5C65">
        <w:rPr>
          <w:rFonts w:ascii="Tahoma" w:hAnsi="Tahoma" w:cs="Tahoma"/>
          <w:color w:val="000000"/>
          <w:sz w:val="22"/>
          <w:szCs w:val="22"/>
        </w:rPr>
        <w:t xml:space="preserve"> </w:t>
      </w:r>
      <w:r w:rsidR="00836D3B">
        <w:rPr>
          <w:rFonts w:ascii="Tahoma" w:hAnsi="Tahoma" w:cs="Tahoma"/>
          <w:color w:val="000000"/>
          <w:sz w:val="22"/>
          <w:szCs w:val="22"/>
        </w:rPr>
        <w:t>IN</w:t>
      </w:r>
      <w:r w:rsidR="009C3924" w:rsidRPr="009D5C65">
        <w:rPr>
          <w:rFonts w:ascii="Tahoma" w:hAnsi="Tahoma" w:cs="Tahoma"/>
          <w:color w:val="000000"/>
          <w:sz w:val="22"/>
          <w:szCs w:val="22"/>
        </w:rPr>
        <w:t>, the Trainee is expected to follow the Intermediate (ST3) Curriculum</w:t>
      </w:r>
      <w:r w:rsidR="00B2390E">
        <w:rPr>
          <w:rFonts w:ascii="Tahoma" w:hAnsi="Tahoma" w:cs="Tahoma"/>
          <w:color w:val="000000"/>
          <w:sz w:val="22"/>
          <w:szCs w:val="22"/>
        </w:rPr>
        <w:t xml:space="preserve"> 2025</w:t>
      </w:r>
      <w:r w:rsidR="009C3924" w:rsidRPr="009D5C65">
        <w:rPr>
          <w:rFonts w:ascii="Tahoma" w:hAnsi="Tahoma" w:cs="Tahoma"/>
          <w:color w:val="000000"/>
          <w:sz w:val="22"/>
          <w:szCs w:val="22"/>
        </w:rPr>
        <w:t xml:space="preserve">. In the year </w:t>
      </w:r>
      <w:r w:rsidR="00836D3B">
        <w:rPr>
          <w:rFonts w:ascii="Tahoma" w:hAnsi="Tahoma" w:cs="Tahoma"/>
          <w:color w:val="000000"/>
          <w:sz w:val="22"/>
          <w:szCs w:val="22"/>
        </w:rPr>
        <w:t>OUT</w:t>
      </w:r>
      <w:r w:rsidR="009C3924" w:rsidRPr="009D5C65">
        <w:rPr>
          <w:rFonts w:ascii="Tahoma" w:hAnsi="Tahoma" w:cs="Tahoma"/>
          <w:color w:val="000000"/>
          <w:sz w:val="22"/>
          <w:szCs w:val="22"/>
        </w:rPr>
        <w:t>, the Trainee is expected to follow the ACCS 1 &amp; 2 Curriculum</w:t>
      </w:r>
      <w:r w:rsidR="00B2390E">
        <w:rPr>
          <w:rFonts w:ascii="Tahoma" w:hAnsi="Tahoma" w:cs="Tahoma"/>
          <w:color w:val="000000"/>
          <w:sz w:val="22"/>
          <w:szCs w:val="22"/>
        </w:rPr>
        <w:t xml:space="preserve"> 2025</w:t>
      </w:r>
      <w:r w:rsidR="00F967D9">
        <w:rPr>
          <w:rStyle w:val="FootnoteReference"/>
          <w:rFonts w:ascii="Tahoma" w:hAnsi="Tahoma" w:cs="Tahoma"/>
          <w:color w:val="000000"/>
          <w:sz w:val="22"/>
          <w:szCs w:val="22"/>
        </w:rPr>
        <w:footnoteReference w:id="1"/>
      </w:r>
      <w:r w:rsidR="009C3924" w:rsidRPr="009D5C65">
        <w:rPr>
          <w:rFonts w:ascii="Tahoma" w:hAnsi="Tahoma" w:cs="Tahoma"/>
          <w:color w:val="000000"/>
          <w:sz w:val="22"/>
          <w:szCs w:val="22"/>
        </w:rPr>
        <w:t xml:space="preserve">. </w:t>
      </w:r>
      <w:r w:rsidRPr="009D5C65">
        <w:rPr>
          <w:rFonts w:ascii="Tahoma" w:hAnsi="Tahoma" w:cs="Tahoma"/>
          <w:color w:val="000000"/>
          <w:sz w:val="22"/>
          <w:szCs w:val="22"/>
        </w:rPr>
        <w:t xml:space="preserve"> </w:t>
      </w:r>
    </w:p>
    <w:p w14:paraId="179BCA4F" w14:textId="23EAC82D" w:rsidR="00D65830" w:rsidRPr="009D5C65" w:rsidRDefault="00D65830" w:rsidP="00750579">
      <w:pPr>
        <w:pStyle w:val="NormalWeb"/>
        <w:rPr>
          <w:rFonts w:ascii="Tahoma" w:hAnsi="Tahoma" w:cs="Tahoma"/>
          <w:b/>
          <w:bCs/>
          <w:color w:val="000000"/>
          <w:sz w:val="22"/>
          <w:szCs w:val="22"/>
        </w:rPr>
      </w:pPr>
      <w:r w:rsidRPr="009D5C65">
        <w:rPr>
          <w:rFonts w:ascii="Tahoma" w:hAnsi="Tahoma" w:cs="Tahoma"/>
          <w:b/>
          <w:bCs/>
          <w:color w:val="000000"/>
          <w:sz w:val="22"/>
          <w:szCs w:val="22"/>
        </w:rPr>
        <w:t>Is my previous experience counted towards training?</w:t>
      </w:r>
    </w:p>
    <w:p w14:paraId="198AD114" w14:textId="6396FCDA" w:rsidR="00D65830" w:rsidRPr="009D5C65" w:rsidRDefault="00D65830" w:rsidP="00750579">
      <w:pPr>
        <w:pStyle w:val="NormalWeb"/>
        <w:rPr>
          <w:rFonts w:ascii="Tahoma" w:hAnsi="Tahoma" w:cs="Tahoma"/>
          <w:color w:val="000000"/>
          <w:sz w:val="22"/>
          <w:szCs w:val="22"/>
        </w:rPr>
      </w:pPr>
      <w:r w:rsidRPr="009D5C65">
        <w:rPr>
          <w:rFonts w:ascii="Tahoma" w:hAnsi="Tahoma" w:cs="Tahoma"/>
          <w:color w:val="000000"/>
          <w:sz w:val="22"/>
          <w:szCs w:val="22"/>
        </w:rPr>
        <w:t xml:space="preserve">If you have rotations done before </w:t>
      </w:r>
      <w:proofErr w:type="gramStart"/>
      <w:r w:rsidRPr="009D5C65">
        <w:rPr>
          <w:rFonts w:ascii="Tahoma" w:hAnsi="Tahoma" w:cs="Tahoma"/>
          <w:color w:val="000000"/>
          <w:sz w:val="22"/>
          <w:szCs w:val="22"/>
        </w:rPr>
        <w:t>entering into</w:t>
      </w:r>
      <w:proofErr w:type="gramEnd"/>
      <w:r w:rsidRPr="009D5C65">
        <w:rPr>
          <w:rFonts w:ascii="Tahoma" w:hAnsi="Tahoma" w:cs="Tahoma"/>
          <w:color w:val="000000"/>
          <w:sz w:val="22"/>
          <w:szCs w:val="22"/>
        </w:rPr>
        <w:t xml:space="preserve"> the training programme, please discuss with the local Training Programme Director or Head of School. It can only be counted if the trainee has achieved all the ARCP requirements in that rotation. If the experience has been </w:t>
      </w:r>
      <w:r w:rsidR="00DB588E" w:rsidRPr="009D5C65">
        <w:rPr>
          <w:rFonts w:ascii="Tahoma" w:hAnsi="Tahoma" w:cs="Tahoma"/>
          <w:color w:val="000000"/>
          <w:sz w:val="22"/>
          <w:szCs w:val="22"/>
        </w:rPr>
        <w:t>gain</w:t>
      </w:r>
      <w:r w:rsidRPr="009D5C65">
        <w:rPr>
          <w:rFonts w:ascii="Tahoma" w:hAnsi="Tahoma" w:cs="Tahoma"/>
          <w:color w:val="000000"/>
          <w:sz w:val="22"/>
          <w:szCs w:val="22"/>
        </w:rPr>
        <w:t xml:space="preserve">ed outside the UK, it is highly recommended to repeat the placements in the UK in those specialties. </w:t>
      </w:r>
    </w:p>
    <w:p w14:paraId="7632BE30" w14:textId="26A4C88C" w:rsidR="00E00761" w:rsidRPr="009D5C65" w:rsidRDefault="00E00761" w:rsidP="00750579">
      <w:pPr>
        <w:pStyle w:val="NormalWeb"/>
        <w:rPr>
          <w:rFonts w:ascii="Tahoma" w:hAnsi="Tahoma" w:cs="Tahoma"/>
          <w:b/>
          <w:bCs/>
          <w:color w:val="000000"/>
          <w:sz w:val="22"/>
          <w:szCs w:val="22"/>
        </w:rPr>
      </w:pPr>
      <w:r w:rsidRPr="009D5C65">
        <w:rPr>
          <w:rFonts w:ascii="Tahoma" w:hAnsi="Tahoma" w:cs="Tahoma"/>
          <w:b/>
          <w:bCs/>
          <w:color w:val="000000"/>
          <w:sz w:val="22"/>
          <w:szCs w:val="22"/>
        </w:rPr>
        <w:t>What are the exam requirements?</w:t>
      </w:r>
    </w:p>
    <w:p w14:paraId="30F307B8" w14:textId="3E0D8B89" w:rsidR="00E00761" w:rsidRPr="009D5C65" w:rsidRDefault="00E00761" w:rsidP="00750579">
      <w:pPr>
        <w:pStyle w:val="NormalWeb"/>
        <w:rPr>
          <w:rFonts w:ascii="Tahoma" w:hAnsi="Tahoma" w:cs="Tahoma"/>
          <w:color w:val="000000"/>
          <w:sz w:val="22"/>
          <w:szCs w:val="22"/>
        </w:rPr>
      </w:pPr>
      <w:r w:rsidRPr="009D5C65">
        <w:rPr>
          <w:rFonts w:ascii="Tahoma" w:hAnsi="Tahoma" w:cs="Tahoma"/>
          <w:color w:val="000000"/>
          <w:sz w:val="22"/>
          <w:szCs w:val="22"/>
        </w:rPr>
        <w:t>If you have not completed the MRCEM components of the exam, you will be expected to pass all components within the two years of starting the rotation to progress to ST4.</w:t>
      </w:r>
    </w:p>
    <w:p w14:paraId="26B7BD25" w14:textId="77777777" w:rsidR="00750579" w:rsidRPr="009D5C65" w:rsidRDefault="00750579" w:rsidP="00750579">
      <w:pPr>
        <w:pStyle w:val="Heading3"/>
        <w:rPr>
          <w:rFonts w:ascii="Tahoma" w:hAnsi="Tahoma" w:cs="Tahoma"/>
          <w:color w:val="000000"/>
          <w:sz w:val="22"/>
          <w:szCs w:val="22"/>
        </w:rPr>
      </w:pPr>
      <w:r w:rsidRPr="009D5C65">
        <w:rPr>
          <w:rFonts w:ascii="Tahoma" w:hAnsi="Tahoma" w:cs="Tahoma"/>
          <w:color w:val="000000"/>
          <w:sz w:val="22"/>
          <w:szCs w:val="22"/>
        </w:rPr>
        <w:t>Are trainees required to participate in research?</w:t>
      </w:r>
    </w:p>
    <w:p w14:paraId="71DFFD0B" w14:textId="6EB3ADD3" w:rsidR="00750579" w:rsidRPr="009D5C65" w:rsidRDefault="00750579" w:rsidP="00750579">
      <w:pPr>
        <w:pStyle w:val="NormalWeb"/>
        <w:rPr>
          <w:rFonts w:ascii="Tahoma" w:hAnsi="Tahoma" w:cs="Tahoma"/>
          <w:color w:val="000000"/>
          <w:sz w:val="22"/>
          <w:szCs w:val="22"/>
        </w:rPr>
      </w:pPr>
      <w:r w:rsidRPr="009D5C65">
        <w:rPr>
          <w:rFonts w:ascii="Tahoma" w:hAnsi="Tahoma" w:cs="Tahoma"/>
          <w:color w:val="000000"/>
          <w:sz w:val="22"/>
          <w:szCs w:val="22"/>
        </w:rPr>
        <w:t>While research is not mandatory, it is highly encouraged. The program offers support in the form of research mentors, funding opportunities</w:t>
      </w:r>
      <w:r w:rsidR="00DB588E" w:rsidRPr="009D5C65">
        <w:rPr>
          <w:rFonts w:ascii="Tahoma" w:hAnsi="Tahoma" w:cs="Tahoma"/>
          <w:color w:val="000000"/>
          <w:sz w:val="22"/>
          <w:szCs w:val="22"/>
        </w:rPr>
        <w:t xml:space="preserve"> etc.</w:t>
      </w:r>
    </w:p>
    <w:p w14:paraId="38FB8F93" w14:textId="77777777" w:rsidR="00750579" w:rsidRPr="009D5C65" w:rsidRDefault="00750579" w:rsidP="00750579">
      <w:pPr>
        <w:pStyle w:val="Heading3"/>
        <w:rPr>
          <w:rFonts w:ascii="Tahoma" w:hAnsi="Tahoma" w:cs="Tahoma"/>
          <w:color w:val="000000"/>
          <w:sz w:val="22"/>
          <w:szCs w:val="22"/>
        </w:rPr>
      </w:pPr>
      <w:r w:rsidRPr="009D5C65">
        <w:rPr>
          <w:rFonts w:ascii="Tahoma" w:hAnsi="Tahoma" w:cs="Tahoma"/>
          <w:color w:val="000000"/>
          <w:sz w:val="22"/>
          <w:szCs w:val="22"/>
        </w:rPr>
        <w:t>What academic resources are available to trainees?</w:t>
      </w:r>
    </w:p>
    <w:p w14:paraId="25BFC88E" w14:textId="77777777" w:rsidR="00750579" w:rsidRPr="009D5C65" w:rsidRDefault="00750579" w:rsidP="00750579">
      <w:pPr>
        <w:pStyle w:val="NormalWeb"/>
        <w:rPr>
          <w:rFonts w:ascii="Tahoma" w:hAnsi="Tahoma" w:cs="Tahoma"/>
          <w:color w:val="000000"/>
          <w:sz w:val="22"/>
          <w:szCs w:val="22"/>
        </w:rPr>
      </w:pPr>
      <w:r w:rsidRPr="009D5C65">
        <w:rPr>
          <w:rFonts w:ascii="Tahoma" w:hAnsi="Tahoma" w:cs="Tahoma"/>
          <w:color w:val="000000"/>
          <w:sz w:val="22"/>
          <w:szCs w:val="22"/>
        </w:rPr>
        <w:t>Trainees have access to a medical library, online databases, simulation labs, and a variety of educational workshops and seminars.</w:t>
      </w:r>
    </w:p>
    <w:p w14:paraId="4C07D6C7" w14:textId="77777777" w:rsidR="00E00761" w:rsidRPr="009D5C65" w:rsidRDefault="00E00761" w:rsidP="00750579">
      <w:pPr>
        <w:pStyle w:val="Heading3"/>
        <w:rPr>
          <w:rFonts w:ascii="Tahoma" w:hAnsi="Tahoma" w:cs="Tahoma"/>
          <w:color w:val="000000"/>
          <w:sz w:val="22"/>
          <w:szCs w:val="22"/>
        </w:rPr>
      </w:pPr>
      <w:r w:rsidRPr="009D5C65">
        <w:rPr>
          <w:rFonts w:ascii="Tahoma" w:hAnsi="Tahoma" w:cs="Tahoma"/>
          <w:color w:val="000000"/>
          <w:sz w:val="22"/>
          <w:szCs w:val="22"/>
        </w:rPr>
        <w:t>Can I apply for Inter Deanery Transfer in the DRE-EM programme?</w:t>
      </w:r>
    </w:p>
    <w:p w14:paraId="6D25AAA8" w14:textId="5910E4AB" w:rsidR="00E00761" w:rsidRPr="009D5C65" w:rsidRDefault="00E00761" w:rsidP="00750579">
      <w:pPr>
        <w:pStyle w:val="Heading3"/>
        <w:rPr>
          <w:rFonts w:ascii="Tahoma" w:hAnsi="Tahoma" w:cs="Tahoma"/>
          <w:b w:val="0"/>
          <w:bCs w:val="0"/>
          <w:color w:val="000000"/>
          <w:sz w:val="22"/>
          <w:szCs w:val="22"/>
        </w:rPr>
      </w:pPr>
      <w:r w:rsidRPr="009D5C65">
        <w:rPr>
          <w:rFonts w:ascii="Tahoma" w:hAnsi="Tahoma" w:cs="Tahoma"/>
          <w:b w:val="0"/>
          <w:bCs w:val="0"/>
          <w:color w:val="000000"/>
          <w:sz w:val="22"/>
          <w:szCs w:val="22"/>
        </w:rPr>
        <w:t xml:space="preserve">Yes, you can. There is a national IDT application process twice a year through which you can apply. Acceptance in a programme in a new deanery will depend on the availability of the post. </w:t>
      </w:r>
    </w:p>
    <w:p w14:paraId="085DF985" w14:textId="77777777" w:rsidR="00750579" w:rsidRPr="009D5C65" w:rsidRDefault="00750579" w:rsidP="00750579">
      <w:pPr>
        <w:pStyle w:val="Heading3"/>
        <w:rPr>
          <w:rFonts w:ascii="Tahoma" w:hAnsi="Tahoma" w:cs="Tahoma"/>
          <w:color w:val="000000"/>
          <w:sz w:val="22"/>
          <w:szCs w:val="22"/>
        </w:rPr>
      </w:pPr>
      <w:r w:rsidRPr="009D5C65">
        <w:rPr>
          <w:rFonts w:ascii="Tahoma" w:hAnsi="Tahoma" w:cs="Tahoma"/>
          <w:color w:val="000000"/>
          <w:sz w:val="22"/>
          <w:szCs w:val="22"/>
        </w:rPr>
        <w:t>How can I contact the program administration for more information?</w:t>
      </w:r>
    </w:p>
    <w:p w14:paraId="183A087C" w14:textId="0C4D1BB9" w:rsidR="00750579" w:rsidRPr="009D5C65" w:rsidRDefault="00750579" w:rsidP="00750579">
      <w:pPr>
        <w:pStyle w:val="NormalWeb"/>
        <w:rPr>
          <w:rFonts w:ascii="Tahoma" w:hAnsi="Tahoma" w:cs="Tahoma"/>
          <w:color w:val="000000"/>
          <w:sz w:val="22"/>
          <w:szCs w:val="22"/>
        </w:rPr>
      </w:pPr>
      <w:r w:rsidRPr="009D5C65">
        <w:rPr>
          <w:rFonts w:ascii="Tahoma" w:hAnsi="Tahoma" w:cs="Tahoma"/>
          <w:color w:val="000000"/>
          <w:sz w:val="22"/>
          <w:szCs w:val="22"/>
        </w:rPr>
        <w:t xml:space="preserve">For further inquiries, you can contact the </w:t>
      </w:r>
      <w:r w:rsidR="00F16F73" w:rsidRPr="009D5C65">
        <w:rPr>
          <w:rFonts w:ascii="Tahoma" w:hAnsi="Tahoma" w:cs="Tahoma"/>
          <w:color w:val="000000"/>
          <w:sz w:val="22"/>
          <w:szCs w:val="22"/>
        </w:rPr>
        <w:t>Training P</w:t>
      </w:r>
      <w:r w:rsidRPr="009D5C65">
        <w:rPr>
          <w:rFonts w:ascii="Tahoma" w:hAnsi="Tahoma" w:cs="Tahoma"/>
          <w:color w:val="000000"/>
          <w:sz w:val="22"/>
          <w:szCs w:val="22"/>
        </w:rPr>
        <w:t xml:space="preserve">rogram </w:t>
      </w:r>
      <w:r w:rsidR="00F16F73" w:rsidRPr="009D5C65">
        <w:rPr>
          <w:rFonts w:ascii="Tahoma" w:hAnsi="Tahoma" w:cs="Tahoma"/>
          <w:color w:val="000000"/>
          <w:sz w:val="22"/>
          <w:szCs w:val="22"/>
        </w:rPr>
        <w:t>Director in the Deanery you will be located after successful recruitment. There may be a School Co-ordinator who may be contacted within office hours.</w:t>
      </w:r>
    </w:p>
    <w:p w14:paraId="31C11C24" w14:textId="1ADF04A3" w:rsidR="00E00761" w:rsidRPr="009D5C65" w:rsidRDefault="00E00761" w:rsidP="00750579">
      <w:pPr>
        <w:pStyle w:val="NormalWeb"/>
        <w:rPr>
          <w:rFonts w:ascii="Tahoma" w:hAnsi="Tahoma" w:cs="Tahoma"/>
          <w:b/>
          <w:bCs/>
          <w:color w:val="000000"/>
          <w:sz w:val="22"/>
          <w:szCs w:val="22"/>
        </w:rPr>
      </w:pPr>
      <w:r w:rsidRPr="009D5C65">
        <w:rPr>
          <w:rFonts w:ascii="Tahoma" w:hAnsi="Tahoma" w:cs="Tahoma"/>
          <w:b/>
          <w:bCs/>
          <w:color w:val="000000"/>
          <w:sz w:val="22"/>
          <w:szCs w:val="22"/>
        </w:rPr>
        <w:lastRenderedPageBreak/>
        <w:t>Can I be trained as a Less Than Full Time (LTFT) Trainee?</w:t>
      </w:r>
    </w:p>
    <w:p w14:paraId="39772DAD" w14:textId="0F3E5D7C" w:rsidR="00E00761" w:rsidRPr="009D5C65" w:rsidRDefault="00E00761" w:rsidP="00750579">
      <w:pPr>
        <w:pStyle w:val="NormalWeb"/>
        <w:rPr>
          <w:rFonts w:ascii="Tahoma" w:hAnsi="Tahoma" w:cs="Tahoma"/>
          <w:color w:val="000000"/>
          <w:sz w:val="22"/>
          <w:szCs w:val="22"/>
        </w:rPr>
      </w:pPr>
      <w:r w:rsidRPr="009D5C65">
        <w:rPr>
          <w:rFonts w:ascii="Tahoma" w:hAnsi="Tahoma" w:cs="Tahoma"/>
          <w:color w:val="000000"/>
          <w:sz w:val="22"/>
          <w:szCs w:val="22"/>
        </w:rPr>
        <w:t xml:space="preserve">Yes, you can be trained as an LTFT trainee. It is advised that you do the year </w:t>
      </w:r>
      <w:r w:rsidR="00836D3B">
        <w:rPr>
          <w:rFonts w:ascii="Tahoma" w:hAnsi="Tahoma" w:cs="Tahoma"/>
          <w:color w:val="000000"/>
          <w:sz w:val="22"/>
          <w:szCs w:val="22"/>
        </w:rPr>
        <w:t>OUT</w:t>
      </w:r>
      <w:r w:rsidRPr="009D5C65">
        <w:rPr>
          <w:rFonts w:ascii="Tahoma" w:hAnsi="Tahoma" w:cs="Tahoma"/>
          <w:color w:val="000000"/>
          <w:sz w:val="22"/>
          <w:szCs w:val="22"/>
        </w:rPr>
        <w:t xml:space="preserve"> (An, ICM and IM) as a </w:t>
      </w:r>
      <w:proofErr w:type="gramStart"/>
      <w:r w:rsidRPr="009D5C65">
        <w:rPr>
          <w:rFonts w:ascii="Tahoma" w:hAnsi="Tahoma" w:cs="Tahoma"/>
          <w:color w:val="000000"/>
          <w:sz w:val="22"/>
          <w:szCs w:val="22"/>
        </w:rPr>
        <w:t>full time</w:t>
      </w:r>
      <w:proofErr w:type="gramEnd"/>
      <w:r w:rsidRPr="009D5C65">
        <w:rPr>
          <w:rFonts w:ascii="Tahoma" w:hAnsi="Tahoma" w:cs="Tahoma"/>
          <w:color w:val="000000"/>
          <w:sz w:val="22"/>
          <w:szCs w:val="22"/>
        </w:rPr>
        <w:t xml:space="preserve"> trainee because of challenges in getting placements in those specialties.</w:t>
      </w:r>
    </w:p>
    <w:p w14:paraId="0B5EBCDA" w14:textId="77777777" w:rsidR="00FF16E8" w:rsidRPr="009D5C65" w:rsidRDefault="00FF16E8">
      <w:pPr>
        <w:rPr>
          <w:rFonts w:ascii="Tahoma" w:hAnsi="Tahoma" w:cs="Tahoma"/>
          <w:sz w:val="22"/>
          <w:szCs w:val="22"/>
        </w:rPr>
      </w:pPr>
    </w:p>
    <w:sectPr w:rsidR="00FF16E8" w:rsidRPr="009D5C65" w:rsidSect="007D6C02">
      <w:headerReference w:type="even" r:id="rId8"/>
      <w:headerReference w:type="default" r:id="rId9"/>
      <w:footerReference w:type="even" r:id="rId10"/>
      <w:footerReference w:type="default" r:id="rId11"/>
      <w:headerReference w:type="first" r:id="rId12"/>
      <w:footerReference w:type="first" r:id="rId13"/>
      <w:pgSz w:w="11900" w:h="16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1D1C797" w14:textId="77777777" w:rsidR="008073D2" w:rsidRDefault="008073D2" w:rsidP="00836D3B">
      <w:r>
        <w:separator/>
      </w:r>
    </w:p>
  </w:endnote>
  <w:endnote w:type="continuationSeparator" w:id="0">
    <w:p w14:paraId="32D5432E" w14:textId="77777777" w:rsidR="008073D2" w:rsidRDefault="008073D2" w:rsidP="00836D3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Times New Roman (Body CS)">
    <w:altName w:val="Times New Roman"/>
    <w:panose1 w:val="020B0604020202020204"/>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55E1F0" w14:textId="77777777" w:rsidR="00C64D8B" w:rsidRDefault="00C64D8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CD6F0B" w14:textId="77777777" w:rsidR="00C64D8B" w:rsidRDefault="00C64D8B">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FE09D1" w14:textId="77777777" w:rsidR="00C64D8B" w:rsidRDefault="00C64D8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B9BA740" w14:textId="77777777" w:rsidR="008073D2" w:rsidRDefault="008073D2" w:rsidP="00836D3B">
      <w:r>
        <w:separator/>
      </w:r>
    </w:p>
  </w:footnote>
  <w:footnote w:type="continuationSeparator" w:id="0">
    <w:p w14:paraId="5D3C0C7F" w14:textId="77777777" w:rsidR="008073D2" w:rsidRDefault="008073D2" w:rsidP="00836D3B">
      <w:r>
        <w:continuationSeparator/>
      </w:r>
    </w:p>
  </w:footnote>
  <w:footnote w:id="1">
    <w:p w14:paraId="7DB251AD" w14:textId="337C2962" w:rsidR="00F967D9" w:rsidRDefault="00F967D9">
      <w:pPr>
        <w:pStyle w:val="FootnoteText"/>
      </w:pPr>
      <w:r>
        <w:rPr>
          <w:rStyle w:val="FootnoteReference"/>
        </w:rPr>
        <w:footnoteRef/>
      </w:r>
      <w:r>
        <w:t xml:space="preserve"> Pawan </w:t>
      </w:r>
      <w:proofErr w:type="spellStart"/>
      <w:r>
        <w:t>Gupta,</w:t>
      </w:r>
      <w:proofErr w:type="spellEnd"/>
      <w:r>
        <w:t xml:space="preserve"> </w:t>
      </w:r>
      <w:proofErr w:type="spellStart"/>
      <w:r>
        <w:t>HoS</w:t>
      </w:r>
      <w:proofErr w:type="spellEnd"/>
      <w:r>
        <w:t>, EM, EoE and RCEM DRE-EM lead. April 2026</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00B59F" w14:textId="6AAF9FEC" w:rsidR="00C64D8B" w:rsidRDefault="00C64D8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DD902D" w14:textId="6E970BE1" w:rsidR="00836D3B" w:rsidRDefault="00836D3B">
    <w:pPr>
      <w:pStyle w:val="Header"/>
    </w:pPr>
    <w:r>
      <w:rPr>
        <w:noProof/>
        <w:color w:val="000000" w:themeColor="text1"/>
        <w:sz w:val="2"/>
        <w:lang w:eastAsia="en-GB"/>
      </w:rPr>
      <w:drawing>
        <wp:anchor distT="0" distB="0" distL="114300" distR="114300" simplePos="0" relativeHeight="251659264" behindDoc="0" locked="0" layoutInCell="1" allowOverlap="1" wp14:anchorId="4D6B3C91" wp14:editId="51B4CC43">
          <wp:simplePos x="0" y="0"/>
          <wp:positionH relativeFrom="column">
            <wp:posOffset>-449705</wp:posOffset>
          </wp:positionH>
          <wp:positionV relativeFrom="paragraph">
            <wp:posOffset>-635</wp:posOffset>
          </wp:positionV>
          <wp:extent cx="2794600" cy="490506"/>
          <wp:effectExtent l="0" t="0" r="6350" b="5080"/>
          <wp:wrapNone/>
          <wp:docPr id="10" name="Picture 10" descr="A close up of a sig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descr="A close up of a sign&#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2794600" cy="490506"/>
                  </a:xfrm>
                  <a:prstGeom prst="rect">
                    <a:avLst/>
                  </a:prstGeom>
                </pic:spPr>
              </pic:pic>
            </a:graphicData>
          </a:graphic>
          <wp14:sizeRelH relativeFrom="page">
            <wp14:pctWidth>0</wp14:pctWidth>
          </wp14:sizeRelH>
          <wp14:sizeRelV relativeFrom="page">
            <wp14:pctHeight>0</wp14:pctHeight>
          </wp14:sizeRelV>
        </wp:anchor>
      </w:drawing>
    </w:r>
    <w:r>
      <w:rPr>
        <w:noProof/>
        <w:lang w:eastAsia="en-GB"/>
      </w:rPr>
      <w:drawing>
        <wp:inline distT="0" distB="0" distL="0" distR="0" wp14:anchorId="2D03102B" wp14:editId="699011DE">
          <wp:extent cx="1735493" cy="510413"/>
          <wp:effectExtent l="0" t="0" r="4445" b="0"/>
          <wp:docPr id="1427227606" name="Picture 1427227606" descr="A close-up of a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1" descr="A close-up of a logo&#10;&#10;Description automatically generated"/>
                  <pic:cNvPicPr/>
                </pic:nvPicPr>
                <pic:blipFill>
                  <a:blip r:embed="rId2">
                    <a:extLst>
                      <a:ext uri="{28A0092B-C50C-407E-A947-70E740481C1C}">
                        <a14:useLocalDpi xmlns:a14="http://schemas.microsoft.com/office/drawing/2010/main" val="0"/>
                      </a:ext>
                    </a:extLst>
                  </a:blip>
                  <a:stretch>
                    <a:fillRect/>
                  </a:stretch>
                </pic:blipFill>
                <pic:spPr>
                  <a:xfrm>
                    <a:off x="0" y="0"/>
                    <a:ext cx="1766612" cy="519565"/>
                  </a:xfrm>
                  <a:prstGeom prst="rect">
                    <a:avLst/>
                  </a:prstGeom>
                </pic:spPr>
              </pic:pic>
            </a:graphicData>
          </a:graphic>
        </wp:inline>
      </w:drawing>
    </w:r>
    <w:r>
      <w:tab/>
    </w:r>
    <w:r>
      <w:tab/>
    </w:r>
    <w:r>
      <w:rPr>
        <w:noProof/>
        <w:lang w:eastAsia="en-GB"/>
      </w:rPr>
      <w:drawing>
        <wp:inline distT="0" distB="0" distL="0" distR="0" wp14:anchorId="272D8E3B" wp14:editId="19B64314">
          <wp:extent cx="1735493" cy="510413"/>
          <wp:effectExtent l="0" t="0" r="4445" b="0"/>
          <wp:docPr id="1557177450" name="Picture 1557177450" descr="A close-up of a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1" descr="A close-up of a logo&#10;&#10;Description automatically generated"/>
                  <pic:cNvPicPr/>
                </pic:nvPicPr>
                <pic:blipFill>
                  <a:blip r:embed="rId2">
                    <a:extLst>
                      <a:ext uri="{28A0092B-C50C-407E-A947-70E740481C1C}">
                        <a14:useLocalDpi xmlns:a14="http://schemas.microsoft.com/office/drawing/2010/main" val="0"/>
                      </a:ext>
                    </a:extLst>
                  </a:blip>
                  <a:stretch>
                    <a:fillRect/>
                  </a:stretch>
                </pic:blipFill>
                <pic:spPr>
                  <a:xfrm>
                    <a:off x="0" y="0"/>
                    <a:ext cx="1766612" cy="519565"/>
                  </a:xfrm>
                  <a:prstGeom prst="rect">
                    <a:avLst/>
                  </a:prstGeom>
                </pic:spPr>
              </pic:pic>
            </a:graphicData>
          </a:graphic>
        </wp:inline>
      </w:drawing>
    </w:r>
  </w:p>
  <w:p w14:paraId="4B4CD22B" w14:textId="77777777" w:rsidR="00836D3B" w:rsidRDefault="00836D3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C401D8" w14:textId="56F0B07D" w:rsidR="00C64D8B" w:rsidRDefault="00C64D8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BAC12FB"/>
    <w:multiLevelType w:val="hybridMultilevel"/>
    <w:tmpl w:val="9426131C"/>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94684207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6"/>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50579"/>
    <w:rsid w:val="0012006D"/>
    <w:rsid w:val="001559A4"/>
    <w:rsid w:val="003B2BE1"/>
    <w:rsid w:val="00500DE4"/>
    <w:rsid w:val="005967A6"/>
    <w:rsid w:val="006834BA"/>
    <w:rsid w:val="006D33D7"/>
    <w:rsid w:val="00750579"/>
    <w:rsid w:val="007D6C02"/>
    <w:rsid w:val="008073D2"/>
    <w:rsid w:val="00836D3B"/>
    <w:rsid w:val="008536C1"/>
    <w:rsid w:val="009C3924"/>
    <w:rsid w:val="009D5C65"/>
    <w:rsid w:val="00A07C6E"/>
    <w:rsid w:val="00A32015"/>
    <w:rsid w:val="00B2390E"/>
    <w:rsid w:val="00B34B68"/>
    <w:rsid w:val="00B8002C"/>
    <w:rsid w:val="00BB2929"/>
    <w:rsid w:val="00BF5D3F"/>
    <w:rsid w:val="00BF5EAB"/>
    <w:rsid w:val="00C64D8B"/>
    <w:rsid w:val="00D05287"/>
    <w:rsid w:val="00D22915"/>
    <w:rsid w:val="00D65830"/>
    <w:rsid w:val="00DB588E"/>
    <w:rsid w:val="00E00761"/>
    <w:rsid w:val="00F16F73"/>
    <w:rsid w:val="00F36744"/>
    <w:rsid w:val="00F967D9"/>
    <w:rsid w:val="00FF16E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ABA6386"/>
  <w15:chartTrackingRefBased/>
  <w15:docId w15:val="{10060E60-F7D2-6F49-83B7-03A6E8CFE8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Gothic" w:eastAsiaTheme="minorHAnsi" w:hAnsi="Century Gothic" w:cs="Times New Roman (Body CS)"/>
        <w:kern w:val="2"/>
        <w:sz w:val="24"/>
        <w:szCs w:val="24"/>
        <w:lang w:val="en-GB"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750579"/>
    <w:pPr>
      <w:spacing w:before="100" w:beforeAutospacing="1" w:after="100" w:afterAutospacing="1"/>
      <w:outlineLvl w:val="0"/>
    </w:pPr>
    <w:rPr>
      <w:rFonts w:ascii="Times New Roman" w:eastAsia="Times New Roman" w:hAnsi="Times New Roman" w:cs="Times New Roman"/>
      <w:b/>
      <w:bCs/>
      <w:kern w:val="36"/>
      <w:sz w:val="48"/>
      <w:szCs w:val="48"/>
      <w:lang w:eastAsia="en-GB"/>
      <w14:ligatures w14:val="none"/>
    </w:rPr>
  </w:style>
  <w:style w:type="paragraph" w:styleId="Heading2">
    <w:name w:val="heading 2"/>
    <w:basedOn w:val="Normal"/>
    <w:link w:val="Heading2Char"/>
    <w:uiPriority w:val="9"/>
    <w:qFormat/>
    <w:rsid w:val="00750579"/>
    <w:pPr>
      <w:spacing w:before="100" w:beforeAutospacing="1" w:after="100" w:afterAutospacing="1"/>
      <w:outlineLvl w:val="1"/>
    </w:pPr>
    <w:rPr>
      <w:rFonts w:ascii="Times New Roman" w:eastAsia="Times New Roman" w:hAnsi="Times New Roman" w:cs="Times New Roman"/>
      <w:b/>
      <w:bCs/>
      <w:kern w:val="0"/>
      <w:sz w:val="36"/>
      <w:szCs w:val="36"/>
      <w:lang w:eastAsia="en-GB"/>
      <w14:ligatures w14:val="none"/>
    </w:rPr>
  </w:style>
  <w:style w:type="paragraph" w:styleId="Heading3">
    <w:name w:val="heading 3"/>
    <w:basedOn w:val="Normal"/>
    <w:link w:val="Heading3Char"/>
    <w:uiPriority w:val="9"/>
    <w:qFormat/>
    <w:rsid w:val="00750579"/>
    <w:pPr>
      <w:spacing w:before="100" w:beforeAutospacing="1" w:after="100" w:afterAutospacing="1"/>
      <w:outlineLvl w:val="2"/>
    </w:pPr>
    <w:rPr>
      <w:rFonts w:ascii="Times New Roman" w:eastAsia="Times New Roman" w:hAnsi="Times New Roman" w:cs="Times New Roman"/>
      <w:b/>
      <w:bCs/>
      <w:kern w:val="0"/>
      <w:sz w:val="27"/>
      <w:szCs w:val="27"/>
      <w:lang w:eastAsia="en-GB"/>
      <w14:ligatures w14:val="none"/>
    </w:rPr>
  </w:style>
  <w:style w:type="paragraph" w:styleId="Heading4">
    <w:name w:val="heading 4"/>
    <w:basedOn w:val="Normal"/>
    <w:next w:val="Normal"/>
    <w:link w:val="Heading4Char"/>
    <w:uiPriority w:val="9"/>
    <w:semiHidden/>
    <w:unhideWhenUsed/>
    <w:qFormat/>
    <w:rsid w:val="00A32015"/>
    <w:pPr>
      <w:keepNext/>
      <w:keepLines/>
      <w:spacing w:before="4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50579"/>
    <w:rPr>
      <w:rFonts w:ascii="Times New Roman" w:eastAsia="Times New Roman" w:hAnsi="Times New Roman" w:cs="Times New Roman"/>
      <w:b/>
      <w:bCs/>
      <w:kern w:val="36"/>
      <w:sz w:val="48"/>
      <w:szCs w:val="48"/>
      <w:lang w:eastAsia="en-GB"/>
      <w14:ligatures w14:val="none"/>
    </w:rPr>
  </w:style>
  <w:style w:type="character" w:customStyle="1" w:styleId="Heading2Char">
    <w:name w:val="Heading 2 Char"/>
    <w:basedOn w:val="DefaultParagraphFont"/>
    <w:link w:val="Heading2"/>
    <w:uiPriority w:val="9"/>
    <w:rsid w:val="00750579"/>
    <w:rPr>
      <w:rFonts w:ascii="Times New Roman" w:eastAsia="Times New Roman" w:hAnsi="Times New Roman" w:cs="Times New Roman"/>
      <w:b/>
      <w:bCs/>
      <w:kern w:val="0"/>
      <w:sz w:val="36"/>
      <w:szCs w:val="36"/>
      <w:lang w:eastAsia="en-GB"/>
      <w14:ligatures w14:val="none"/>
    </w:rPr>
  </w:style>
  <w:style w:type="character" w:customStyle="1" w:styleId="Heading3Char">
    <w:name w:val="Heading 3 Char"/>
    <w:basedOn w:val="DefaultParagraphFont"/>
    <w:link w:val="Heading3"/>
    <w:uiPriority w:val="9"/>
    <w:rsid w:val="00750579"/>
    <w:rPr>
      <w:rFonts w:ascii="Times New Roman" w:eastAsia="Times New Roman" w:hAnsi="Times New Roman" w:cs="Times New Roman"/>
      <w:b/>
      <w:bCs/>
      <w:kern w:val="0"/>
      <w:sz w:val="27"/>
      <w:szCs w:val="27"/>
      <w:lang w:eastAsia="en-GB"/>
      <w14:ligatures w14:val="none"/>
    </w:rPr>
  </w:style>
  <w:style w:type="paragraph" w:styleId="NormalWeb">
    <w:name w:val="Normal (Web)"/>
    <w:basedOn w:val="Normal"/>
    <w:uiPriority w:val="99"/>
    <w:semiHidden/>
    <w:unhideWhenUsed/>
    <w:rsid w:val="00750579"/>
    <w:pPr>
      <w:spacing w:before="100" w:beforeAutospacing="1" w:after="100" w:afterAutospacing="1"/>
    </w:pPr>
    <w:rPr>
      <w:rFonts w:ascii="Times New Roman" w:eastAsia="Times New Roman" w:hAnsi="Times New Roman" w:cs="Times New Roman"/>
      <w:kern w:val="0"/>
      <w:lang w:eastAsia="en-GB"/>
      <w14:ligatures w14:val="none"/>
    </w:rPr>
  </w:style>
  <w:style w:type="paragraph" w:styleId="ListParagraph">
    <w:name w:val="List Paragraph"/>
    <w:basedOn w:val="Normal"/>
    <w:uiPriority w:val="34"/>
    <w:qFormat/>
    <w:rsid w:val="00500DE4"/>
    <w:pPr>
      <w:ind w:left="720"/>
      <w:contextualSpacing/>
    </w:pPr>
  </w:style>
  <w:style w:type="character" w:customStyle="1" w:styleId="Heading4Char">
    <w:name w:val="Heading 4 Char"/>
    <w:basedOn w:val="DefaultParagraphFont"/>
    <w:link w:val="Heading4"/>
    <w:uiPriority w:val="9"/>
    <w:semiHidden/>
    <w:rsid w:val="00A32015"/>
    <w:rPr>
      <w:rFonts w:asciiTheme="majorHAnsi" w:eastAsiaTheme="majorEastAsia" w:hAnsiTheme="majorHAnsi" w:cstheme="majorBidi"/>
      <w:i/>
      <w:iCs/>
      <w:color w:val="2F5496" w:themeColor="accent1" w:themeShade="BF"/>
    </w:rPr>
  </w:style>
  <w:style w:type="character" w:customStyle="1" w:styleId="normaltextrun">
    <w:name w:val="normaltextrun"/>
    <w:basedOn w:val="DefaultParagraphFont"/>
    <w:rsid w:val="00A32015"/>
  </w:style>
  <w:style w:type="character" w:styleId="Hyperlink">
    <w:name w:val="Hyperlink"/>
    <w:basedOn w:val="DefaultParagraphFont"/>
    <w:uiPriority w:val="99"/>
    <w:unhideWhenUsed/>
    <w:rsid w:val="00A32015"/>
    <w:rPr>
      <w:color w:val="0563C1" w:themeColor="hyperlink"/>
      <w:u w:val="single"/>
    </w:rPr>
  </w:style>
  <w:style w:type="character" w:styleId="UnresolvedMention">
    <w:name w:val="Unresolved Mention"/>
    <w:basedOn w:val="DefaultParagraphFont"/>
    <w:uiPriority w:val="99"/>
    <w:semiHidden/>
    <w:unhideWhenUsed/>
    <w:rsid w:val="00A32015"/>
    <w:rPr>
      <w:color w:val="605E5C"/>
      <w:shd w:val="clear" w:color="auto" w:fill="E1DFDD"/>
    </w:rPr>
  </w:style>
  <w:style w:type="character" w:styleId="FollowedHyperlink">
    <w:name w:val="FollowedHyperlink"/>
    <w:basedOn w:val="DefaultParagraphFont"/>
    <w:uiPriority w:val="99"/>
    <w:semiHidden/>
    <w:unhideWhenUsed/>
    <w:rsid w:val="00A32015"/>
    <w:rPr>
      <w:color w:val="954F72" w:themeColor="followedHyperlink"/>
      <w:u w:val="single"/>
    </w:rPr>
  </w:style>
  <w:style w:type="paragraph" w:styleId="Header">
    <w:name w:val="header"/>
    <w:basedOn w:val="Normal"/>
    <w:link w:val="HeaderChar"/>
    <w:uiPriority w:val="99"/>
    <w:unhideWhenUsed/>
    <w:rsid w:val="00836D3B"/>
    <w:pPr>
      <w:tabs>
        <w:tab w:val="center" w:pos="4513"/>
        <w:tab w:val="right" w:pos="9026"/>
      </w:tabs>
    </w:pPr>
  </w:style>
  <w:style w:type="character" w:customStyle="1" w:styleId="HeaderChar">
    <w:name w:val="Header Char"/>
    <w:basedOn w:val="DefaultParagraphFont"/>
    <w:link w:val="Header"/>
    <w:uiPriority w:val="99"/>
    <w:rsid w:val="00836D3B"/>
  </w:style>
  <w:style w:type="paragraph" w:styleId="Footer">
    <w:name w:val="footer"/>
    <w:basedOn w:val="Normal"/>
    <w:link w:val="FooterChar"/>
    <w:uiPriority w:val="99"/>
    <w:unhideWhenUsed/>
    <w:rsid w:val="00836D3B"/>
    <w:pPr>
      <w:tabs>
        <w:tab w:val="center" w:pos="4513"/>
        <w:tab w:val="right" w:pos="9026"/>
      </w:tabs>
    </w:pPr>
  </w:style>
  <w:style w:type="character" w:customStyle="1" w:styleId="FooterChar">
    <w:name w:val="Footer Char"/>
    <w:basedOn w:val="DefaultParagraphFont"/>
    <w:link w:val="Footer"/>
    <w:uiPriority w:val="99"/>
    <w:rsid w:val="00836D3B"/>
  </w:style>
  <w:style w:type="paragraph" w:styleId="FootnoteText">
    <w:name w:val="footnote text"/>
    <w:basedOn w:val="Normal"/>
    <w:link w:val="FootnoteTextChar"/>
    <w:uiPriority w:val="99"/>
    <w:semiHidden/>
    <w:unhideWhenUsed/>
    <w:rsid w:val="00F967D9"/>
    <w:rPr>
      <w:sz w:val="20"/>
      <w:szCs w:val="20"/>
    </w:rPr>
  </w:style>
  <w:style w:type="character" w:customStyle="1" w:styleId="FootnoteTextChar">
    <w:name w:val="Footnote Text Char"/>
    <w:basedOn w:val="DefaultParagraphFont"/>
    <w:link w:val="FootnoteText"/>
    <w:uiPriority w:val="99"/>
    <w:semiHidden/>
    <w:rsid w:val="00F967D9"/>
    <w:rPr>
      <w:sz w:val="20"/>
      <w:szCs w:val="20"/>
    </w:rPr>
  </w:style>
  <w:style w:type="character" w:styleId="FootnoteReference">
    <w:name w:val="footnote reference"/>
    <w:basedOn w:val="DefaultParagraphFont"/>
    <w:uiPriority w:val="99"/>
    <w:semiHidden/>
    <w:unhideWhenUsed/>
    <w:rsid w:val="00F967D9"/>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2054580">
      <w:bodyDiv w:val="1"/>
      <w:marLeft w:val="0"/>
      <w:marRight w:val="0"/>
      <w:marTop w:val="0"/>
      <w:marBottom w:val="0"/>
      <w:divBdr>
        <w:top w:val="none" w:sz="0" w:space="0" w:color="auto"/>
        <w:left w:val="none" w:sz="0" w:space="0" w:color="auto"/>
        <w:bottom w:val="none" w:sz="0" w:space="0" w:color="auto"/>
        <w:right w:val="none" w:sz="0" w:space="0" w:color="auto"/>
      </w:divBdr>
    </w:div>
    <w:div w:id="1031878604">
      <w:bodyDiv w:val="1"/>
      <w:marLeft w:val="0"/>
      <w:marRight w:val="0"/>
      <w:marTop w:val="0"/>
      <w:marBottom w:val="0"/>
      <w:divBdr>
        <w:top w:val="none" w:sz="0" w:space="0" w:color="auto"/>
        <w:left w:val="none" w:sz="0" w:space="0" w:color="auto"/>
        <w:bottom w:val="none" w:sz="0" w:space="0" w:color="auto"/>
        <w:right w:val="none" w:sz="0" w:space="0" w:color="auto"/>
      </w:divBdr>
    </w:div>
    <w:div w:id="1879119362">
      <w:bodyDiv w:val="1"/>
      <w:marLeft w:val="0"/>
      <w:marRight w:val="0"/>
      <w:marTop w:val="0"/>
      <w:marBottom w:val="0"/>
      <w:divBdr>
        <w:top w:val="none" w:sz="0" w:space="0" w:color="auto"/>
        <w:left w:val="none" w:sz="0" w:space="0" w:color="auto"/>
        <w:bottom w:val="none" w:sz="0" w:space="0" w:color="auto"/>
        <w:right w:val="none" w:sz="0" w:space="0" w:color="auto"/>
      </w:divBdr>
    </w:div>
    <w:div w:id="19564773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hyperlink" Target="https://www.yorksandhumberdeanery.nhs.uk/recruitment/national-recruitment/national-defined-route-entry-emergency-medicine-dre-em" TargetMode="Externa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2" Type="http://schemas.openxmlformats.org/officeDocument/2006/relationships/image" Target="media/image2.jpg"/><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4</Pages>
  <Words>1053</Words>
  <Characters>5491</Characters>
  <Application>Microsoft Office Word</Application>
  <DocSecurity>0</DocSecurity>
  <Lines>105</Lines>
  <Paragraphs>65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6479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Pawan Gupta</dc:creator>
  <cp:keywords/>
  <dc:description/>
  <cp:lastModifiedBy>GUPTA, Pawan (MID AND SOUTH ESSEX NHS FOUNDATION TRUST)</cp:lastModifiedBy>
  <cp:revision>2</cp:revision>
  <dcterms:created xsi:type="dcterms:W3CDTF">2026-05-21T12:44:00Z</dcterms:created>
  <dcterms:modified xsi:type="dcterms:W3CDTF">2026-05-21T12:44:00Z</dcterms:modified>
</cp:coreProperties>
</file>