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D91" w:rsidRDefault="00DB0D91" w:rsidP="00FD0FBF">
      <w:pPr>
        <w:jc w:val="right"/>
      </w:pPr>
      <w:r>
        <w:rPr>
          <w:rFonts w:ascii="Arial" w:hAnsi="Arial" w:cs="Arial"/>
          <w:b/>
          <w:sz w:val="28"/>
          <w:szCs w:val="28"/>
        </w:rPr>
        <w:t xml:space="preserve">Essex, Beds and Herts Foundation School </w:t>
      </w:r>
      <w:r w:rsidRPr="007622A2">
        <w:rPr>
          <w:rFonts w:ascii="Helvetica" w:hAnsi="Helvetica" w:cs="Helvetica"/>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61.25pt;height:69.75pt;visibility:visible">
            <v:imagedata r:id="rId4" o:title=""/>
          </v:shape>
        </w:pict>
      </w:r>
    </w:p>
    <w:p w:rsidR="00DB0D91" w:rsidRPr="009A5AB4" w:rsidRDefault="00DB0D91" w:rsidP="005762AF">
      <w:pPr>
        <w:jc w:val="center"/>
        <w:rPr>
          <w:rFonts w:cs="Calibri"/>
          <w:b/>
        </w:rPr>
      </w:pPr>
      <w:smartTag w:uri="urn:schemas-microsoft-com:office:smarttags" w:element="PlaceName">
        <w:smartTag w:uri="urn:schemas-microsoft-com:office:smarttags" w:element="place">
          <w:smartTag w:uri="urn:schemas-microsoft-com:office:smarttags" w:element="PlaceName">
            <w:r w:rsidRPr="009A5AB4">
              <w:rPr>
                <w:rFonts w:cs="Calibri"/>
                <w:b/>
              </w:rPr>
              <w:t>Luton &amp; Dunstable</w:t>
            </w:r>
          </w:smartTag>
          <w:r w:rsidRPr="009A5AB4">
            <w:rPr>
              <w:rFonts w:cs="Calibri"/>
              <w:b/>
            </w:rPr>
            <w:t xml:space="preserve"> </w:t>
          </w:r>
          <w:smartTag w:uri="urn:schemas-microsoft-com:office:smarttags" w:element="PlaceType">
            <w:r w:rsidRPr="009A5AB4">
              <w:rPr>
                <w:rFonts w:cs="Calibri"/>
                <w:b/>
              </w:rPr>
              <w:t>University</w:t>
            </w:r>
          </w:smartTag>
          <w:r w:rsidRPr="009A5AB4">
            <w:rPr>
              <w:rFonts w:cs="Calibri"/>
              <w:b/>
            </w:rPr>
            <w:t xml:space="preserve"> </w:t>
          </w:r>
          <w:smartTag w:uri="urn:schemas-microsoft-com:office:smarttags" w:element="PlaceType">
            <w:r w:rsidRPr="009A5AB4">
              <w:rPr>
                <w:rFonts w:cs="Calibri"/>
                <w:b/>
              </w:rPr>
              <w:t>Hospital</w:t>
            </w:r>
          </w:smartTag>
        </w:smartTag>
      </w:smartTag>
      <w:r w:rsidRPr="009A5AB4">
        <w:rPr>
          <w:rFonts w:cs="Calibri"/>
          <w:b/>
        </w:rPr>
        <w:t xml:space="preserve"> – individual placement description and training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873"/>
      </w:tblGrid>
      <w:tr w:rsidR="00DB0D91" w:rsidRPr="004C320F" w:rsidTr="004C320F">
        <w:tc>
          <w:tcPr>
            <w:tcW w:w="1809" w:type="dxa"/>
          </w:tcPr>
          <w:p w:rsidR="00DB0D91" w:rsidRPr="004C320F" w:rsidRDefault="00DB0D91" w:rsidP="004C320F">
            <w:pPr>
              <w:spacing w:after="0" w:line="240" w:lineRule="auto"/>
              <w:rPr>
                <w:rFonts w:cs="Calibri"/>
                <w:b/>
              </w:rPr>
            </w:pPr>
            <w:r w:rsidRPr="004C320F">
              <w:rPr>
                <w:rFonts w:cs="Calibri"/>
                <w:b/>
              </w:rPr>
              <w:t>Placement</w:t>
            </w:r>
          </w:p>
        </w:tc>
        <w:tc>
          <w:tcPr>
            <w:tcW w:w="8873" w:type="dxa"/>
          </w:tcPr>
          <w:p w:rsidR="00DB0D91" w:rsidRDefault="00DB0D91" w:rsidP="004C320F">
            <w:pPr>
              <w:spacing w:after="0" w:line="240" w:lineRule="auto"/>
              <w:rPr>
                <w:rFonts w:cs="Calibri"/>
              </w:rPr>
            </w:pPr>
            <w:r w:rsidRPr="004C320F">
              <w:rPr>
                <w:rFonts w:cs="Calibri"/>
              </w:rPr>
              <w:t>F1,Colorectal Surgery(4-month placement)</w:t>
            </w:r>
          </w:p>
          <w:p w:rsidR="00DB0D91" w:rsidRPr="004C320F" w:rsidRDefault="00DB0D91" w:rsidP="004C320F">
            <w:pPr>
              <w:spacing w:after="0" w:line="240" w:lineRule="auto"/>
              <w:rPr>
                <w:rFonts w:cs="Calibri"/>
              </w:rPr>
            </w:pPr>
          </w:p>
        </w:tc>
      </w:tr>
      <w:tr w:rsidR="00DB0D91" w:rsidRPr="004C320F" w:rsidTr="004C320F">
        <w:trPr>
          <w:trHeight w:val="2655"/>
        </w:trPr>
        <w:tc>
          <w:tcPr>
            <w:tcW w:w="1809" w:type="dxa"/>
          </w:tcPr>
          <w:p w:rsidR="00DB0D91" w:rsidRPr="004C320F" w:rsidRDefault="00DB0D91" w:rsidP="004C320F">
            <w:pPr>
              <w:spacing w:after="0" w:line="240" w:lineRule="auto"/>
              <w:rPr>
                <w:rFonts w:cs="Calibri"/>
                <w:b/>
              </w:rPr>
            </w:pPr>
            <w:r w:rsidRPr="004C320F">
              <w:rPr>
                <w:rFonts w:cs="Calibri"/>
                <w:b/>
              </w:rPr>
              <w:t>Departmental training opportunities</w:t>
            </w:r>
          </w:p>
          <w:p w:rsidR="00DB0D91" w:rsidRPr="004C320F" w:rsidRDefault="00DB0D91" w:rsidP="004C320F">
            <w:pPr>
              <w:spacing w:after="0" w:line="240" w:lineRule="auto"/>
              <w:rPr>
                <w:rFonts w:cs="Calibri"/>
                <w:b/>
              </w:rPr>
            </w:pPr>
          </w:p>
          <w:p w:rsidR="00DB0D91" w:rsidRPr="004C320F" w:rsidRDefault="00DB0D91" w:rsidP="004C320F">
            <w:pPr>
              <w:spacing w:after="0" w:line="240" w:lineRule="auto"/>
              <w:rPr>
                <w:rFonts w:cs="Calibri"/>
                <w:b/>
              </w:rPr>
            </w:pPr>
          </w:p>
          <w:p w:rsidR="00DB0D91" w:rsidRPr="004C320F" w:rsidRDefault="00DB0D91" w:rsidP="004C320F">
            <w:pPr>
              <w:spacing w:after="0" w:line="240" w:lineRule="auto"/>
              <w:rPr>
                <w:rFonts w:cs="Calibri"/>
                <w:b/>
              </w:rPr>
            </w:pPr>
          </w:p>
          <w:p w:rsidR="00DB0D91" w:rsidRPr="004C320F" w:rsidRDefault="00DB0D91" w:rsidP="004C320F">
            <w:pPr>
              <w:spacing w:after="0" w:line="240" w:lineRule="auto"/>
              <w:rPr>
                <w:rFonts w:cs="Calibri"/>
                <w:b/>
              </w:rPr>
            </w:pPr>
          </w:p>
          <w:p w:rsidR="00DB0D91" w:rsidRPr="004C320F" w:rsidRDefault="00DB0D91" w:rsidP="004C320F">
            <w:pPr>
              <w:spacing w:after="0" w:line="240" w:lineRule="auto"/>
              <w:rPr>
                <w:rFonts w:cs="Calibri"/>
                <w:b/>
              </w:rPr>
            </w:pPr>
          </w:p>
          <w:p w:rsidR="00DB0D91" w:rsidRPr="004C320F" w:rsidRDefault="00DB0D91" w:rsidP="004C320F">
            <w:pPr>
              <w:spacing w:after="0" w:line="240" w:lineRule="auto"/>
              <w:rPr>
                <w:rFonts w:cs="Calibri"/>
                <w:b/>
              </w:rPr>
            </w:pPr>
          </w:p>
          <w:p w:rsidR="00DB0D91" w:rsidRPr="004C320F" w:rsidRDefault="00DB0D91" w:rsidP="004C320F">
            <w:pPr>
              <w:spacing w:after="0" w:line="240" w:lineRule="auto"/>
              <w:rPr>
                <w:rFonts w:cs="Calibri"/>
                <w:b/>
              </w:rPr>
            </w:pPr>
          </w:p>
          <w:p w:rsidR="00DB0D91" w:rsidRPr="004C320F" w:rsidRDefault="00DB0D91" w:rsidP="004C320F">
            <w:pPr>
              <w:spacing w:after="0" w:line="240" w:lineRule="auto"/>
              <w:rPr>
                <w:rFonts w:cs="Calibri"/>
                <w:b/>
              </w:rPr>
            </w:pPr>
          </w:p>
          <w:p w:rsidR="00DB0D91" w:rsidRPr="004C320F" w:rsidRDefault="00DB0D91" w:rsidP="004C320F">
            <w:pPr>
              <w:spacing w:after="0" w:line="240" w:lineRule="auto"/>
              <w:rPr>
                <w:rFonts w:cs="Calibri"/>
                <w:b/>
              </w:rPr>
            </w:pPr>
          </w:p>
          <w:p w:rsidR="00DB0D91" w:rsidRPr="004C320F" w:rsidRDefault="00DB0D91" w:rsidP="004C320F">
            <w:pPr>
              <w:spacing w:after="0" w:line="240" w:lineRule="auto"/>
              <w:rPr>
                <w:rFonts w:cs="Calibri"/>
                <w:b/>
              </w:rPr>
            </w:pPr>
          </w:p>
          <w:p w:rsidR="00DB0D91" w:rsidRPr="004C320F" w:rsidRDefault="00DB0D91" w:rsidP="004C320F">
            <w:pPr>
              <w:spacing w:after="0" w:line="240" w:lineRule="auto"/>
              <w:rPr>
                <w:rFonts w:cs="Calibri"/>
                <w:b/>
              </w:rPr>
            </w:pPr>
          </w:p>
          <w:p w:rsidR="00DB0D91" w:rsidRPr="004C320F" w:rsidRDefault="00DB0D91" w:rsidP="004C320F">
            <w:pPr>
              <w:spacing w:after="0" w:line="240" w:lineRule="auto"/>
              <w:rPr>
                <w:rFonts w:cs="Calibri"/>
                <w:b/>
              </w:rPr>
            </w:pPr>
          </w:p>
          <w:p w:rsidR="00DB0D91" w:rsidRPr="004C320F" w:rsidRDefault="00DB0D91" w:rsidP="004C320F">
            <w:pPr>
              <w:spacing w:after="0" w:line="240" w:lineRule="auto"/>
              <w:rPr>
                <w:rFonts w:cs="Calibri"/>
                <w:b/>
              </w:rPr>
            </w:pPr>
          </w:p>
        </w:tc>
        <w:tc>
          <w:tcPr>
            <w:tcW w:w="8873" w:type="dxa"/>
          </w:tcPr>
          <w:p w:rsidR="00DB0D91" w:rsidRPr="00890AE6" w:rsidRDefault="00DB0D91" w:rsidP="004C320F">
            <w:pPr>
              <w:spacing w:after="0" w:line="240" w:lineRule="auto"/>
              <w:rPr>
                <w:rFonts w:ascii="Arial" w:hAnsi="Arial" w:cs="Arial"/>
                <w:sz w:val="20"/>
                <w:szCs w:val="20"/>
              </w:rPr>
            </w:pPr>
            <w:r w:rsidRPr="00890AE6">
              <w:rPr>
                <w:rFonts w:ascii="Arial" w:hAnsi="Arial" w:cs="Arial"/>
                <w:sz w:val="20"/>
                <w:szCs w:val="20"/>
              </w:rPr>
              <w:t>The colorectal department comprises of 6 Consultant Surgeons who perform complex colorectal surgery with emphasis on minimally invasive surgery.   All elective patients are enrolled into the Enhanced Recovery After Surgery Programme.   There is an emergency commitment for Colorectal surgery during the week.  The hospital is one of the Bowel Screening units in the region and performs Colonoscopies and Flexible sigmoidoscopies.</w:t>
            </w:r>
          </w:p>
          <w:p w:rsidR="00DB0D91" w:rsidRPr="006925EB" w:rsidRDefault="00DB0D91" w:rsidP="004C320F">
            <w:pPr>
              <w:spacing w:after="0" w:line="240" w:lineRule="auto"/>
              <w:rPr>
                <w:rFonts w:cs="Calibri"/>
                <w:highlight w:val="yellow"/>
              </w:rPr>
            </w:pPr>
            <w:r w:rsidRPr="00890AE6">
              <w:rPr>
                <w:rFonts w:ascii="Arial" w:hAnsi="Arial" w:cs="Arial"/>
                <w:sz w:val="20"/>
                <w:szCs w:val="20"/>
              </w:rPr>
              <w:t>There are daily Colorectal theatres, clinics and a weekly cancer MDT</w:t>
            </w:r>
            <w:r>
              <w:rPr>
                <w:rFonts w:cs="Calibri"/>
              </w:rPr>
              <w:t>.</w:t>
            </w:r>
          </w:p>
          <w:p w:rsidR="00DB0D91" w:rsidRDefault="00DB0D91" w:rsidP="004C320F">
            <w:pPr>
              <w:spacing w:after="0" w:line="240" w:lineRule="auto"/>
              <w:rPr>
                <w:rFonts w:cs="Calibri"/>
                <w:b/>
              </w:rPr>
            </w:pPr>
          </w:p>
          <w:p w:rsidR="00DB0D91" w:rsidRPr="00890AE6" w:rsidRDefault="00DB0D91" w:rsidP="006925EB">
            <w:pPr>
              <w:spacing w:after="0" w:line="240" w:lineRule="auto"/>
              <w:ind w:left="100" w:right="100"/>
              <w:jc w:val="both"/>
              <w:rPr>
                <w:rFonts w:ascii="Arial" w:hAnsi="Arial" w:cs="Arial"/>
                <w:sz w:val="20"/>
                <w:szCs w:val="20"/>
                <w:lang w:eastAsia="en-GB"/>
              </w:rPr>
            </w:pPr>
            <w:r w:rsidRPr="00890AE6">
              <w:rPr>
                <w:rFonts w:ascii="Arial" w:hAnsi="Arial" w:cs="Arial"/>
                <w:b/>
                <w:bCs/>
                <w:sz w:val="20"/>
                <w:szCs w:val="20"/>
                <w:lang w:eastAsia="en-GB"/>
              </w:rPr>
              <w:t>Acute &amp; Ward work:</w:t>
            </w:r>
          </w:p>
          <w:p w:rsidR="00DB0D91" w:rsidRPr="00890AE6" w:rsidRDefault="00DB0D91" w:rsidP="006925EB">
            <w:pPr>
              <w:spacing w:after="0" w:line="240" w:lineRule="auto"/>
              <w:ind w:left="820" w:right="100" w:hanging="360"/>
              <w:jc w:val="both"/>
              <w:rPr>
                <w:rFonts w:ascii="Arial" w:hAnsi="Arial" w:cs="Arial"/>
                <w:sz w:val="20"/>
                <w:szCs w:val="20"/>
                <w:lang w:eastAsia="en-GB"/>
              </w:rPr>
            </w:pPr>
            <w:r w:rsidRPr="00890AE6">
              <w:rPr>
                <w:rFonts w:ascii="Arial" w:hAnsi="Arial" w:cs="Arial"/>
                <w:sz w:val="20"/>
                <w:szCs w:val="20"/>
                <w:lang w:eastAsia="en-GB"/>
              </w:rPr>
              <w:t>·     Organise daily ward rounds of your patients and be up to date on their most recent investigations and clinical developments</w:t>
            </w:r>
          </w:p>
          <w:p w:rsidR="00DB0D91" w:rsidRPr="00890AE6" w:rsidRDefault="00DB0D91" w:rsidP="006925EB">
            <w:pPr>
              <w:spacing w:after="0" w:line="240" w:lineRule="auto"/>
              <w:ind w:left="820" w:right="100" w:hanging="360"/>
              <w:jc w:val="both"/>
              <w:rPr>
                <w:rFonts w:ascii="Arial" w:hAnsi="Arial" w:cs="Arial"/>
                <w:sz w:val="20"/>
                <w:szCs w:val="20"/>
                <w:lang w:eastAsia="en-GB"/>
              </w:rPr>
            </w:pPr>
            <w:r w:rsidRPr="00890AE6">
              <w:rPr>
                <w:rFonts w:ascii="Arial" w:hAnsi="Arial" w:cs="Arial"/>
                <w:sz w:val="20"/>
                <w:szCs w:val="20"/>
                <w:lang w:eastAsia="en-GB"/>
              </w:rPr>
              <w:t>·     Arrange investigations and procedures as directed by your seniors</w:t>
            </w:r>
          </w:p>
          <w:p w:rsidR="00DB0D91" w:rsidRPr="00890AE6" w:rsidRDefault="00DB0D91" w:rsidP="006925EB">
            <w:pPr>
              <w:spacing w:after="0" w:line="240" w:lineRule="auto"/>
              <w:ind w:left="820" w:right="100" w:hanging="360"/>
              <w:jc w:val="both"/>
              <w:rPr>
                <w:rFonts w:ascii="Arial" w:hAnsi="Arial" w:cs="Arial"/>
                <w:sz w:val="20"/>
                <w:szCs w:val="20"/>
                <w:lang w:eastAsia="en-GB"/>
              </w:rPr>
            </w:pPr>
            <w:r w:rsidRPr="00890AE6">
              <w:rPr>
                <w:rFonts w:ascii="Arial" w:hAnsi="Arial" w:cs="Arial"/>
                <w:sz w:val="20"/>
                <w:szCs w:val="20"/>
                <w:lang w:eastAsia="en-GB"/>
              </w:rPr>
              <w:t>·     Be first port of call for acutely sick inpatients and be able to competently assess and manage them</w:t>
            </w:r>
          </w:p>
          <w:p w:rsidR="00DB0D91" w:rsidRPr="00890AE6" w:rsidRDefault="00DB0D91" w:rsidP="006925EB">
            <w:pPr>
              <w:spacing w:after="0" w:line="240" w:lineRule="auto"/>
              <w:ind w:left="820" w:right="100" w:hanging="360"/>
              <w:jc w:val="both"/>
              <w:rPr>
                <w:rFonts w:ascii="Arial" w:hAnsi="Arial" w:cs="Arial"/>
                <w:sz w:val="20"/>
                <w:szCs w:val="20"/>
                <w:lang w:eastAsia="en-GB"/>
              </w:rPr>
            </w:pPr>
            <w:r w:rsidRPr="00890AE6">
              <w:rPr>
                <w:rFonts w:ascii="Arial" w:hAnsi="Arial" w:cs="Arial"/>
                <w:sz w:val="20"/>
                <w:szCs w:val="20"/>
                <w:lang w:eastAsia="en-GB"/>
              </w:rPr>
              <w:t>·     Write electronic discharge letters</w:t>
            </w:r>
          </w:p>
          <w:p w:rsidR="00DB0D91" w:rsidRPr="00890AE6" w:rsidRDefault="00DB0D91" w:rsidP="006925EB">
            <w:pPr>
              <w:spacing w:after="0" w:line="240" w:lineRule="auto"/>
              <w:ind w:left="820" w:right="100" w:hanging="360"/>
              <w:jc w:val="both"/>
              <w:rPr>
                <w:rFonts w:ascii="Arial" w:hAnsi="Arial" w:cs="Arial"/>
                <w:sz w:val="20"/>
                <w:szCs w:val="20"/>
                <w:lang w:eastAsia="en-GB"/>
              </w:rPr>
            </w:pPr>
            <w:r w:rsidRPr="00890AE6">
              <w:rPr>
                <w:rFonts w:ascii="Arial" w:hAnsi="Arial" w:cs="Arial"/>
                <w:sz w:val="20"/>
                <w:szCs w:val="20"/>
                <w:lang w:eastAsia="en-GB"/>
              </w:rPr>
              <w:t>·     Simple invasive ward procedures: phlebotomy, IV cannulation, urinary catheterisation, NG tube placement</w:t>
            </w:r>
          </w:p>
          <w:p w:rsidR="00DB0D91" w:rsidRPr="00890AE6" w:rsidRDefault="00DB0D91" w:rsidP="006925EB">
            <w:pPr>
              <w:spacing w:after="0" w:line="240" w:lineRule="auto"/>
              <w:ind w:left="820" w:right="100" w:hanging="360"/>
              <w:jc w:val="both"/>
              <w:rPr>
                <w:rFonts w:ascii="Arial" w:hAnsi="Arial" w:cs="Arial"/>
                <w:sz w:val="20"/>
                <w:szCs w:val="20"/>
                <w:lang w:eastAsia="en-GB"/>
              </w:rPr>
            </w:pPr>
            <w:r w:rsidRPr="00890AE6">
              <w:rPr>
                <w:rFonts w:ascii="Arial" w:hAnsi="Arial" w:cs="Arial"/>
                <w:sz w:val="20"/>
                <w:szCs w:val="20"/>
                <w:lang w:eastAsia="en-GB"/>
              </w:rPr>
              <w:t>·     More complex ward procedures under supervision: lumbar puncture, pleural and ascitic taps</w:t>
            </w:r>
          </w:p>
          <w:p w:rsidR="00DB0D91" w:rsidRPr="00890AE6" w:rsidRDefault="00DB0D91" w:rsidP="006925EB">
            <w:pPr>
              <w:spacing w:after="0" w:line="240" w:lineRule="auto"/>
              <w:ind w:left="820" w:right="100" w:hanging="360"/>
              <w:jc w:val="both"/>
              <w:rPr>
                <w:rFonts w:ascii="Arial" w:hAnsi="Arial" w:cs="Arial"/>
                <w:sz w:val="20"/>
                <w:szCs w:val="20"/>
                <w:lang w:eastAsia="en-GB"/>
              </w:rPr>
            </w:pPr>
            <w:r w:rsidRPr="00890AE6">
              <w:rPr>
                <w:rFonts w:ascii="Arial" w:hAnsi="Arial" w:cs="Arial"/>
                <w:sz w:val="20"/>
                <w:szCs w:val="20"/>
                <w:lang w:eastAsia="en-GB"/>
              </w:rPr>
              <w:t>·     Competently perform basic data interpretation and apply them to the clinical context, adjusting management as appropriate, e.g. blood results, plain X-rays</w:t>
            </w:r>
          </w:p>
          <w:p w:rsidR="00DB0D91" w:rsidRPr="00890AE6" w:rsidRDefault="00DB0D91" w:rsidP="006925EB">
            <w:pPr>
              <w:spacing w:after="0" w:line="240" w:lineRule="auto"/>
              <w:ind w:left="820" w:right="100" w:hanging="360"/>
              <w:jc w:val="both"/>
              <w:rPr>
                <w:rFonts w:ascii="Arial" w:hAnsi="Arial" w:cs="Arial"/>
                <w:sz w:val="20"/>
                <w:szCs w:val="20"/>
                <w:lang w:eastAsia="en-GB"/>
              </w:rPr>
            </w:pPr>
            <w:r w:rsidRPr="00890AE6">
              <w:rPr>
                <w:rFonts w:ascii="Arial" w:hAnsi="Arial" w:cs="Arial"/>
                <w:sz w:val="20"/>
                <w:szCs w:val="20"/>
                <w:lang w:eastAsia="en-GB"/>
              </w:rPr>
              <w:t>·     Take part in effective handover to out of hours on call team at the end of your shift</w:t>
            </w:r>
          </w:p>
          <w:p w:rsidR="00DB0D91" w:rsidRPr="00890AE6" w:rsidRDefault="00DB0D91" w:rsidP="006925EB">
            <w:pPr>
              <w:spacing w:after="0" w:line="240" w:lineRule="auto"/>
              <w:ind w:left="820" w:right="100" w:hanging="360"/>
              <w:jc w:val="both"/>
              <w:rPr>
                <w:rFonts w:ascii="Arial" w:hAnsi="Arial" w:cs="Arial"/>
                <w:sz w:val="20"/>
                <w:szCs w:val="20"/>
                <w:lang w:eastAsia="en-GB"/>
              </w:rPr>
            </w:pPr>
            <w:r w:rsidRPr="00890AE6">
              <w:rPr>
                <w:rFonts w:ascii="Arial" w:hAnsi="Arial" w:cs="Arial"/>
                <w:sz w:val="20"/>
                <w:szCs w:val="20"/>
                <w:lang w:eastAsia="en-GB"/>
              </w:rPr>
              <w:t>·     Safe and effective electronic prescribing</w:t>
            </w:r>
          </w:p>
          <w:p w:rsidR="00DB0D91" w:rsidRDefault="00DB0D91" w:rsidP="00890AE6">
            <w:pPr>
              <w:spacing w:after="0" w:line="240" w:lineRule="auto"/>
              <w:ind w:left="820" w:right="100" w:hanging="360"/>
              <w:jc w:val="both"/>
              <w:rPr>
                <w:rFonts w:ascii="Arial" w:hAnsi="Arial" w:cs="Arial"/>
                <w:sz w:val="20"/>
                <w:szCs w:val="20"/>
                <w:lang w:eastAsia="en-GB"/>
              </w:rPr>
            </w:pPr>
            <w:r w:rsidRPr="00890AE6">
              <w:rPr>
                <w:rFonts w:ascii="Arial" w:hAnsi="Arial" w:cs="Arial"/>
                <w:sz w:val="20"/>
                <w:szCs w:val="20"/>
                <w:lang w:eastAsia="en-GB"/>
              </w:rPr>
              <w:t>·     Teaching medical students</w:t>
            </w:r>
          </w:p>
          <w:p w:rsidR="00DB0D91" w:rsidRPr="00890AE6" w:rsidRDefault="00DB0D91" w:rsidP="00890AE6">
            <w:pPr>
              <w:spacing w:after="0" w:line="240" w:lineRule="auto"/>
              <w:ind w:left="820" w:right="100" w:hanging="360"/>
              <w:jc w:val="both"/>
              <w:rPr>
                <w:rFonts w:ascii="Times New Roman" w:hAnsi="Times New Roman"/>
                <w:sz w:val="24"/>
                <w:szCs w:val="24"/>
                <w:lang w:eastAsia="en-GB"/>
              </w:rPr>
            </w:pPr>
          </w:p>
        </w:tc>
      </w:tr>
      <w:tr w:rsidR="00DB0D91" w:rsidRPr="004C320F" w:rsidTr="004C320F">
        <w:trPr>
          <w:trHeight w:val="1189"/>
        </w:trPr>
        <w:tc>
          <w:tcPr>
            <w:tcW w:w="1809" w:type="dxa"/>
          </w:tcPr>
          <w:p w:rsidR="00DB0D91" w:rsidRPr="004C320F" w:rsidRDefault="00DB0D91" w:rsidP="004C320F">
            <w:pPr>
              <w:spacing w:after="0" w:line="240" w:lineRule="auto"/>
              <w:rPr>
                <w:rFonts w:cs="Calibri"/>
                <w:b/>
              </w:rPr>
            </w:pPr>
            <w:r w:rsidRPr="004C320F">
              <w:rPr>
                <w:rFonts w:cs="Calibri"/>
                <w:b/>
              </w:rPr>
              <w:t>Generic training opportunities</w:t>
            </w:r>
          </w:p>
        </w:tc>
        <w:tc>
          <w:tcPr>
            <w:tcW w:w="8873" w:type="dxa"/>
          </w:tcPr>
          <w:p w:rsidR="00DB0D91" w:rsidRPr="00890AE6" w:rsidRDefault="00DB0D91" w:rsidP="004C320F">
            <w:pPr>
              <w:spacing w:after="0" w:line="240" w:lineRule="auto"/>
              <w:rPr>
                <w:rFonts w:ascii="Arial" w:hAnsi="Arial" w:cs="Arial"/>
                <w:sz w:val="20"/>
                <w:szCs w:val="20"/>
              </w:rPr>
            </w:pPr>
            <w:r w:rsidRPr="00890AE6">
              <w:rPr>
                <w:rFonts w:ascii="Arial" w:hAnsi="Arial" w:cs="Arial"/>
                <w:sz w:val="20"/>
                <w:szCs w:val="20"/>
              </w:rPr>
              <w:t>F1s are expected to attend 70% of the weekly F1 teaching programme and required to undertake an ALS course. F1s will have the opportunity to attend an in-house simulation session, encouraged to attend the weekly Grand Round lectures, departmental teaching, Swartz Rounds and Clinical Governance sessions.</w:t>
            </w:r>
          </w:p>
          <w:p w:rsidR="00DB0D91" w:rsidRPr="004C320F" w:rsidRDefault="00DB0D91" w:rsidP="004C320F">
            <w:pPr>
              <w:spacing w:after="0" w:line="240" w:lineRule="auto"/>
              <w:rPr>
                <w:rFonts w:cs="Calibri"/>
                <w:b/>
              </w:rPr>
            </w:pPr>
            <w:r w:rsidRPr="00890AE6">
              <w:rPr>
                <w:rFonts w:ascii="Arial" w:hAnsi="Arial" w:cs="Arial"/>
                <w:sz w:val="20"/>
                <w:szCs w:val="20"/>
              </w:rPr>
              <w:t>At your induction meeting with your named clinical supervisor you will have the opportunity to review and discuss the outcomes that can be achieved in each placement</w:t>
            </w:r>
            <w:r w:rsidRPr="00890AE6">
              <w:rPr>
                <w:rFonts w:ascii="Arial" w:hAnsi="Arial" w:cs="Arial"/>
              </w:rPr>
              <w:t>.</w:t>
            </w:r>
          </w:p>
        </w:tc>
      </w:tr>
      <w:tr w:rsidR="00DB0D91" w:rsidRPr="004C320F" w:rsidTr="004C320F">
        <w:tc>
          <w:tcPr>
            <w:tcW w:w="1809" w:type="dxa"/>
          </w:tcPr>
          <w:p w:rsidR="00DB0D91" w:rsidRPr="004C320F" w:rsidRDefault="00DB0D91" w:rsidP="004C320F">
            <w:pPr>
              <w:spacing w:after="0" w:line="240" w:lineRule="auto"/>
              <w:rPr>
                <w:rFonts w:cs="Calibri"/>
                <w:b/>
              </w:rPr>
            </w:pPr>
            <w:r w:rsidRPr="004C320F">
              <w:rPr>
                <w:rFonts w:cs="Calibri"/>
                <w:b/>
              </w:rPr>
              <w:t>Location</w:t>
            </w:r>
          </w:p>
        </w:tc>
        <w:tc>
          <w:tcPr>
            <w:tcW w:w="8873" w:type="dxa"/>
          </w:tcPr>
          <w:p w:rsidR="00DB0D91" w:rsidRPr="004C320F" w:rsidRDefault="00DB0D91" w:rsidP="00350337">
            <w:pPr>
              <w:spacing w:after="0" w:line="240" w:lineRule="auto"/>
              <w:ind w:right="100"/>
              <w:jc w:val="both"/>
              <w:rPr>
                <w:rFonts w:cs="Calibri"/>
                <w:b/>
              </w:rPr>
            </w:pPr>
            <w:r w:rsidRPr="00890AE6">
              <w:rPr>
                <w:rFonts w:ascii="Arial" w:hAnsi="Arial" w:cs="Arial"/>
                <w:sz w:val="20"/>
                <w:szCs w:val="20"/>
                <w:lang w:eastAsia="en-GB"/>
              </w:rPr>
              <w:t xml:space="preserve">The surgical block at </w:t>
            </w:r>
            <w:smartTag w:uri="urn:schemas-microsoft-com:office:smarttags" w:element="place">
              <w:smartTag w:uri="urn:schemas-microsoft-com:office:smarttags" w:element="PlaceName">
                <w:r w:rsidRPr="00890AE6">
                  <w:rPr>
                    <w:rFonts w:ascii="Arial" w:hAnsi="Arial" w:cs="Arial"/>
                    <w:sz w:val="20"/>
                    <w:szCs w:val="20"/>
                    <w:lang w:eastAsia="en-GB"/>
                  </w:rPr>
                  <w:t>Luton &amp; Dunstable</w:t>
                </w:r>
              </w:smartTag>
              <w:r w:rsidRPr="00890AE6">
                <w:rPr>
                  <w:rFonts w:ascii="Arial" w:hAnsi="Arial" w:cs="Arial"/>
                  <w:sz w:val="20"/>
                  <w:szCs w:val="20"/>
                  <w:lang w:eastAsia="en-GB"/>
                </w:rPr>
                <w:t xml:space="preserve"> </w:t>
              </w:r>
              <w:smartTag w:uri="urn:schemas-microsoft-com:office:smarttags" w:element="PlaceType">
                <w:r w:rsidRPr="00890AE6">
                  <w:rPr>
                    <w:rFonts w:ascii="Arial" w:hAnsi="Arial" w:cs="Arial"/>
                    <w:sz w:val="20"/>
                    <w:szCs w:val="20"/>
                    <w:lang w:eastAsia="en-GB"/>
                  </w:rPr>
                  <w:t>Hospital</w:t>
                </w:r>
              </w:smartTag>
            </w:smartTag>
            <w:r w:rsidRPr="00890AE6">
              <w:rPr>
                <w:rFonts w:ascii="Arial" w:hAnsi="Arial" w:cs="Arial"/>
                <w:sz w:val="20"/>
                <w:szCs w:val="20"/>
                <w:lang w:eastAsia="en-GB"/>
              </w:rPr>
              <w:t xml:space="preserve"> was opened in 1983. There are three surgical wards and a Surgical admissions unit with a total of 100 beds. The main theatre suite contains six theatres which are well equipped for laparoscopic surgery. There are eight other theatres in the hospital covering Ophthalmology, Orthopaedics, Obstetrics &amp; Gynaecology and Emergency Surgery</w:t>
            </w:r>
            <w:r>
              <w:rPr>
                <w:rFonts w:ascii="Arial" w:hAnsi="Arial" w:cs="Arial"/>
                <w:sz w:val="20"/>
                <w:szCs w:val="20"/>
                <w:lang w:eastAsia="en-GB"/>
              </w:rPr>
              <w:t>. The endoscopy unit comprises of 3 suites on the ground floor.</w:t>
            </w:r>
          </w:p>
        </w:tc>
      </w:tr>
      <w:tr w:rsidR="00DB0D91" w:rsidRPr="004C320F" w:rsidTr="004C320F">
        <w:trPr>
          <w:trHeight w:val="590"/>
        </w:trPr>
        <w:tc>
          <w:tcPr>
            <w:tcW w:w="1809" w:type="dxa"/>
          </w:tcPr>
          <w:p w:rsidR="00DB0D91" w:rsidRPr="004C320F" w:rsidRDefault="00DB0D91" w:rsidP="004C320F">
            <w:pPr>
              <w:spacing w:after="0" w:line="240" w:lineRule="auto"/>
              <w:rPr>
                <w:rFonts w:cs="Calibri"/>
                <w:b/>
              </w:rPr>
            </w:pPr>
            <w:r w:rsidRPr="004C320F">
              <w:rPr>
                <w:rFonts w:cs="Calibri"/>
                <w:b/>
              </w:rPr>
              <w:t>Supervisor(s)</w:t>
            </w:r>
          </w:p>
        </w:tc>
        <w:tc>
          <w:tcPr>
            <w:tcW w:w="8873" w:type="dxa"/>
          </w:tcPr>
          <w:p w:rsidR="00DB0D91" w:rsidRPr="00890AE6" w:rsidRDefault="00DB0D91" w:rsidP="004C320F">
            <w:pPr>
              <w:spacing w:after="0" w:line="240" w:lineRule="auto"/>
              <w:rPr>
                <w:rFonts w:ascii="Arial" w:hAnsi="Arial" w:cs="Arial"/>
                <w:b/>
                <w:sz w:val="20"/>
                <w:szCs w:val="20"/>
              </w:rPr>
            </w:pPr>
            <w:r w:rsidRPr="00890AE6">
              <w:rPr>
                <w:rFonts w:ascii="Arial" w:hAnsi="Arial" w:cs="Arial"/>
                <w:sz w:val="20"/>
                <w:szCs w:val="20"/>
              </w:rPr>
              <w:t xml:space="preserve">All Foundation Trainees are allocated an Educational Supervisor for the training year and a named clinical supervisor for each 4-month placement. </w:t>
            </w:r>
          </w:p>
        </w:tc>
      </w:tr>
      <w:tr w:rsidR="00DB0D91" w:rsidRPr="004C320F" w:rsidTr="004C320F">
        <w:tc>
          <w:tcPr>
            <w:tcW w:w="1809" w:type="dxa"/>
          </w:tcPr>
          <w:p w:rsidR="00DB0D91" w:rsidRPr="004C320F" w:rsidRDefault="00DB0D91" w:rsidP="004C320F">
            <w:pPr>
              <w:spacing w:after="0" w:line="240" w:lineRule="auto"/>
              <w:rPr>
                <w:rFonts w:cs="Calibri"/>
                <w:b/>
              </w:rPr>
            </w:pPr>
            <w:r w:rsidRPr="004C320F">
              <w:rPr>
                <w:rFonts w:cs="Calibri"/>
                <w:b/>
              </w:rPr>
              <w:t>Main duties of the placement and type of work to expect</w:t>
            </w:r>
          </w:p>
          <w:p w:rsidR="00DB0D91" w:rsidRPr="004C320F" w:rsidRDefault="00DB0D91" w:rsidP="004C320F">
            <w:pPr>
              <w:spacing w:after="0" w:line="240" w:lineRule="auto"/>
              <w:rPr>
                <w:rFonts w:cs="Calibri"/>
                <w:b/>
              </w:rPr>
            </w:pPr>
          </w:p>
          <w:p w:rsidR="00DB0D91" w:rsidRPr="004C320F" w:rsidRDefault="00DB0D91" w:rsidP="004C320F">
            <w:pPr>
              <w:spacing w:after="0" w:line="240" w:lineRule="auto"/>
              <w:rPr>
                <w:rFonts w:cs="Calibri"/>
                <w:b/>
              </w:rPr>
            </w:pPr>
          </w:p>
          <w:p w:rsidR="00DB0D91" w:rsidRPr="004C320F" w:rsidRDefault="00DB0D91" w:rsidP="004C320F">
            <w:pPr>
              <w:spacing w:after="0" w:line="240" w:lineRule="auto"/>
              <w:rPr>
                <w:rFonts w:cs="Calibri"/>
                <w:b/>
              </w:rPr>
            </w:pPr>
          </w:p>
          <w:p w:rsidR="00DB0D91" w:rsidRPr="004C320F" w:rsidRDefault="00DB0D91" w:rsidP="004C320F">
            <w:pPr>
              <w:spacing w:after="0" w:line="240" w:lineRule="auto"/>
              <w:rPr>
                <w:rFonts w:cs="Calibri"/>
                <w:b/>
              </w:rPr>
            </w:pPr>
          </w:p>
          <w:p w:rsidR="00DB0D91" w:rsidRPr="004C320F" w:rsidRDefault="00DB0D91" w:rsidP="004C320F">
            <w:pPr>
              <w:spacing w:after="0" w:line="240" w:lineRule="auto"/>
              <w:rPr>
                <w:rFonts w:cs="Calibri"/>
                <w:b/>
              </w:rPr>
            </w:pPr>
          </w:p>
          <w:p w:rsidR="00DB0D91" w:rsidRPr="004C320F" w:rsidRDefault="00DB0D91" w:rsidP="004C320F">
            <w:pPr>
              <w:spacing w:after="0" w:line="240" w:lineRule="auto"/>
              <w:rPr>
                <w:rFonts w:cs="Calibri"/>
                <w:b/>
              </w:rPr>
            </w:pPr>
          </w:p>
          <w:p w:rsidR="00DB0D91" w:rsidRPr="004C320F" w:rsidRDefault="00DB0D91" w:rsidP="004C320F">
            <w:pPr>
              <w:spacing w:after="0" w:line="240" w:lineRule="auto"/>
              <w:rPr>
                <w:rFonts w:cs="Calibri"/>
                <w:b/>
              </w:rPr>
            </w:pPr>
          </w:p>
          <w:p w:rsidR="00DB0D91" w:rsidRPr="004C320F" w:rsidRDefault="00DB0D91" w:rsidP="004C320F">
            <w:pPr>
              <w:spacing w:after="0" w:line="240" w:lineRule="auto"/>
              <w:rPr>
                <w:rFonts w:cs="Calibri"/>
                <w:b/>
              </w:rPr>
            </w:pPr>
          </w:p>
          <w:p w:rsidR="00DB0D91" w:rsidRPr="004C320F" w:rsidRDefault="00DB0D91" w:rsidP="004C320F">
            <w:pPr>
              <w:spacing w:after="0" w:line="240" w:lineRule="auto"/>
              <w:rPr>
                <w:rFonts w:cs="Calibri"/>
                <w:b/>
              </w:rPr>
            </w:pPr>
          </w:p>
          <w:p w:rsidR="00DB0D91" w:rsidRPr="004C320F" w:rsidRDefault="00DB0D91" w:rsidP="004C320F">
            <w:pPr>
              <w:spacing w:after="0" w:line="240" w:lineRule="auto"/>
              <w:rPr>
                <w:rFonts w:cs="Calibri"/>
                <w:b/>
              </w:rPr>
            </w:pPr>
          </w:p>
          <w:p w:rsidR="00DB0D91" w:rsidRPr="004C320F" w:rsidRDefault="00DB0D91" w:rsidP="004C320F">
            <w:pPr>
              <w:spacing w:after="0" w:line="240" w:lineRule="auto"/>
              <w:rPr>
                <w:rFonts w:cs="Calibri"/>
                <w:b/>
              </w:rPr>
            </w:pPr>
          </w:p>
          <w:p w:rsidR="00DB0D91" w:rsidRPr="004C320F" w:rsidRDefault="00DB0D91" w:rsidP="004C320F">
            <w:pPr>
              <w:spacing w:after="0" w:line="240" w:lineRule="auto"/>
              <w:rPr>
                <w:rFonts w:cs="Calibri"/>
                <w:b/>
              </w:rPr>
            </w:pPr>
          </w:p>
          <w:p w:rsidR="00DB0D91" w:rsidRPr="004C320F" w:rsidRDefault="00DB0D91" w:rsidP="004C320F">
            <w:pPr>
              <w:spacing w:after="0" w:line="240" w:lineRule="auto"/>
              <w:rPr>
                <w:rFonts w:cs="Calibri"/>
                <w:b/>
              </w:rPr>
            </w:pPr>
          </w:p>
          <w:p w:rsidR="00DB0D91" w:rsidRPr="004C320F" w:rsidRDefault="00DB0D91" w:rsidP="004C320F">
            <w:pPr>
              <w:spacing w:after="0" w:line="240" w:lineRule="auto"/>
              <w:rPr>
                <w:rFonts w:cs="Calibri"/>
                <w:b/>
              </w:rPr>
            </w:pPr>
          </w:p>
          <w:p w:rsidR="00DB0D91" w:rsidRPr="004C320F" w:rsidRDefault="00DB0D91" w:rsidP="004C320F">
            <w:pPr>
              <w:spacing w:after="0" w:line="240" w:lineRule="auto"/>
              <w:rPr>
                <w:rFonts w:cs="Calibri"/>
                <w:b/>
              </w:rPr>
            </w:pPr>
          </w:p>
          <w:p w:rsidR="00DB0D91" w:rsidRPr="004C320F" w:rsidRDefault="00DB0D91" w:rsidP="004C320F">
            <w:pPr>
              <w:spacing w:after="0" w:line="240" w:lineRule="auto"/>
              <w:rPr>
                <w:rFonts w:cs="Calibri"/>
                <w:b/>
              </w:rPr>
            </w:pPr>
          </w:p>
        </w:tc>
        <w:tc>
          <w:tcPr>
            <w:tcW w:w="8873" w:type="dxa"/>
          </w:tcPr>
          <w:p w:rsidR="00DB0D91" w:rsidRPr="007622A2" w:rsidRDefault="00DB0D91" w:rsidP="00350337">
            <w:pPr>
              <w:spacing w:after="0" w:line="240" w:lineRule="auto"/>
              <w:ind w:right="100"/>
              <w:rPr>
                <w:rFonts w:cs="Calibri"/>
                <w:lang w:eastAsia="en-GB"/>
              </w:rPr>
            </w:pPr>
            <w:r w:rsidRPr="007622A2">
              <w:rPr>
                <w:rFonts w:cs="Calibri"/>
                <w:lang w:eastAsia="en-GB"/>
              </w:rPr>
              <w:t>Typical day ward work:</w:t>
            </w:r>
          </w:p>
          <w:p w:rsidR="00DB0D91" w:rsidRPr="006925EB" w:rsidRDefault="00DB0D91" w:rsidP="006925EB">
            <w:pPr>
              <w:spacing w:after="0" w:line="240" w:lineRule="auto"/>
              <w:ind w:left="100" w:right="100"/>
              <w:rPr>
                <w:rFonts w:ascii="Times New Roman" w:hAnsi="Times New Roman"/>
                <w:sz w:val="24"/>
                <w:szCs w:val="24"/>
                <w:lang w:eastAsia="en-GB"/>
              </w:rPr>
            </w:pPr>
            <w:r w:rsidRPr="006925EB">
              <w:rPr>
                <w:rFonts w:ascii="Times New Roman" w:hAnsi="Times New Roman"/>
                <w:sz w:val="24"/>
                <w:szCs w:val="24"/>
                <w:lang w:eastAsia="en-GB"/>
              </w:rPr>
              <w:t> </w:t>
            </w:r>
          </w:p>
          <w:p w:rsidR="00DB0D91" w:rsidRPr="00890AE6" w:rsidRDefault="00DB0D91" w:rsidP="006925EB">
            <w:pPr>
              <w:spacing w:after="0" w:line="240" w:lineRule="auto"/>
              <w:ind w:left="100" w:right="100"/>
              <w:jc w:val="both"/>
              <w:rPr>
                <w:rFonts w:ascii="Times New Roman" w:hAnsi="Times New Roman"/>
                <w:sz w:val="20"/>
                <w:szCs w:val="20"/>
                <w:lang w:eastAsia="en-GB"/>
              </w:rPr>
            </w:pPr>
            <w:r w:rsidRPr="00890AE6">
              <w:rPr>
                <w:rFonts w:ascii="Arial" w:hAnsi="Arial" w:cs="Arial"/>
                <w:b/>
                <w:bCs/>
                <w:sz w:val="20"/>
                <w:szCs w:val="20"/>
                <w:lang w:eastAsia="en-GB"/>
              </w:rPr>
              <w:t>08</w:t>
            </w:r>
            <w:r>
              <w:rPr>
                <w:rFonts w:ascii="Arial" w:hAnsi="Arial" w:cs="Arial"/>
                <w:b/>
                <w:bCs/>
                <w:sz w:val="20"/>
                <w:szCs w:val="20"/>
                <w:lang w:eastAsia="en-GB"/>
              </w:rPr>
              <w:t>.</w:t>
            </w:r>
            <w:r w:rsidRPr="00890AE6">
              <w:rPr>
                <w:rFonts w:ascii="Arial" w:hAnsi="Arial" w:cs="Arial"/>
                <w:b/>
                <w:bCs/>
                <w:sz w:val="20"/>
                <w:szCs w:val="20"/>
                <w:lang w:eastAsia="en-GB"/>
              </w:rPr>
              <w:t>00</w:t>
            </w:r>
            <w:r w:rsidRPr="00890AE6">
              <w:rPr>
                <w:rFonts w:ascii="Arial" w:hAnsi="Arial" w:cs="Arial"/>
                <w:sz w:val="20"/>
                <w:szCs w:val="20"/>
                <w:lang w:eastAsia="en-GB"/>
              </w:rPr>
              <w:t> Update patient list and look up investigation results, prepare notes for ward round. Take hand-over from night FY1 if any problems with your patients overnight.</w:t>
            </w:r>
          </w:p>
          <w:p w:rsidR="00DB0D91" w:rsidRPr="00890AE6" w:rsidRDefault="00DB0D91" w:rsidP="006925EB">
            <w:pPr>
              <w:spacing w:after="0" w:line="240" w:lineRule="auto"/>
              <w:ind w:left="100" w:right="100"/>
              <w:rPr>
                <w:rFonts w:ascii="Times New Roman" w:hAnsi="Times New Roman"/>
                <w:sz w:val="20"/>
                <w:szCs w:val="20"/>
                <w:lang w:eastAsia="en-GB"/>
              </w:rPr>
            </w:pPr>
            <w:r w:rsidRPr="00890AE6">
              <w:rPr>
                <w:rFonts w:ascii="Times New Roman" w:hAnsi="Times New Roman"/>
                <w:sz w:val="20"/>
                <w:szCs w:val="20"/>
                <w:lang w:eastAsia="en-GB"/>
              </w:rPr>
              <w:t> </w:t>
            </w:r>
          </w:p>
          <w:p w:rsidR="00DB0D91" w:rsidRPr="00890AE6" w:rsidRDefault="00DB0D91" w:rsidP="006925EB">
            <w:pPr>
              <w:spacing w:after="0" w:line="240" w:lineRule="auto"/>
              <w:ind w:left="100" w:right="100"/>
              <w:jc w:val="both"/>
              <w:rPr>
                <w:rFonts w:ascii="Times New Roman" w:hAnsi="Times New Roman"/>
                <w:sz w:val="20"/>
                <w:szCs w:val="20"/>
                <w:lang w:eastAsia="en-GB"/>
              </w:rPr>
            </w:pPr>
            <w:r w:rsidRPr="00890AE6">
              <w:rPr>
                <w:rFonts w:ascii="Arial" w:hAnsi="Arial" w:cs="Arial"/>
                <w:b/>
                <w:bCs/>
                <w:sz w:val="20"/>
                <w:szCs w:val="20"/>
                <w:lang w:eastAsia="en-GB"/>
              </w:rPr>
              <w:t>08</w:t>
            </w:r>
            <w:r>
              <w:rPr>
                <w:rFonts w:ascii="Arial" w:hAnsi="Arial" w:cs="Arial"/>
                <w:b/>
                <w:bCs/>
                <w:sz w:val="20"/>
                <w:szCs w:val="20"/>
                <w:lang w:eastAsia="en-GB"/>
              </w:rPr>
              <w:t>.</w:t>
            </w:r>
            <w:r w:rsidRPr="00890AE6">
              <w:rPr>
                <w:rFonts w:ascii="Arial" w:hAnsi="Arial" w:cs="Arial"/>
                <w:b/>
                <w:bCs/>
                <w:sz w:val="20"/>
                <w:szCs w:val="20"/>
                <w:lang w:eastAsia="en-GB"/>
              </w:rPr>
              <w:t>30</w:t>
            </w:r>
            <w:r w:rsidRPr="00890AE6">
              <w:rPr>
                <w:rFonts w:ascii="Arial" w:hAnsi="Arial" w:cs="Arial"/>
                <w:sz w:val="20"/>
                <w:szCs w:val="20"/>
                <w:lang w:eastAsia="en-GB"/>
              </w:rPr>
              <w:t> Start ward round with SpR (and take hand-over from on-call team if your team is post-take)</w:t>
            </w:r>
          </w:p>
          <w:p w:rsidR="00DB0D91" w:rsidRPr="00890AE6" w:rsidRDefault="00DB0D91" w:rsidP="006925EB">
            <w:pPr>
              <w:spacing w:after="0" w:line="240" w:lineRule="auto"/>
              <w:ind w:left="100" w:right="100"/>
              <w:rPr>
                <w:rFonts w:ascii="Times New Roman" w:hAnsi="Times New Roman"/>
                <w:sz w:val="20"/>
                <w:szCs w:val="20"/>
                <w:lang w:eastAsia="en-GB"/>
              </w:rPr>
            </w:pPr>
            <w:r w:rsidRPr="00890AE6">
              <w:rPr>
                <w:rFonts w:ascii="Times New Roman" w:hAnsi="Times New Roman"/>
                <w:sz w:val="20"/>
                <w:szCs w:val="20"/>
                <w:lang w:eastAsia="en-GB"/>
              </w:rPr>
              <w:t> </w:t>
            </w:r>
          </w:p>
          <w:p w:rsidR="00DB0D91" w:rsidRPr="00890AE6" w:rsidRDefault="00DB0D91" w:rsidP="006925EB">
            <w:pPr>
              <w:spacing w:after="0" w:line="240" w:lineRule="auto"/>
              <w:ind w:left="100" w:right="100"/>
              <w:jc w:val="both"/>
              <w:rPr>
                <w:rFonts w:ascii="Times New Roman" w:hAnsi="Times New Roman"/>
                <w:sz w:val="20"/>
                <w:szCs w:val="20"/>
                <w:lang w:eastAsia="en-GB"/>
              </w:rPr>
            </w:pPr>
            <w:r w:rsidRPr="00890AE6">
              <w:rPr>
                <w:rFonts w:ascii="Arial" w:hAnsi="Arial" w:cs="Arial"/>
                <w:b/>
                <w:bCs/>
                <w:sz w:val="20"/>
                <w:szCs w:val="20"/>
                <w:lang w:eastAsia="en-GB"/>
              </w:rPr>
              <w:t>Remaining day</w:t>
            </w:r>
            <w:r w:rsidRPr="00890AE6">
              <w:rPr>
                <w:rFonts w:ascii="Arial" w:hAnsi="Arial" w:cs="Arial"/>
                <w:sz w:val="20"/>
                <w:szCs w:val="20"/>
                <w:lang w:eastAsia="en-GB"/>
              </w:rPr>
              <w:t>: Do jobs generated by Ward Round and react to problems with your patients during the day.  May also need to:</w:t>
            </w:r>
          </w:p>
          <w:p w:rsidR="00DB0D91" w:rsidRPr="00890AE6" w:rsidRDefault="00DB0D91" w:rsidP="006925EB">
            <w:pPr>
              <w:spacing w:after="0" w:line="240" w:lineRule="auto"/>
              <w:ind w:left="1180" w:right="100" w:hanging="360"/>
              <w:rPr>
                <w:rFonts w:ascii="Cambria" w:hAnsi="Cambria"/>
                <w:sz w:val="20"/>
                <w:szCs w:val="20"/>
                <w:lang w:eastAsia="en-GB"/>
              </w:rPr>
            </w:pPr>
            <w:r w:rsidRPr="00890AE6">
              <w:rPr>
                <w:rFonts w:ascii="Symbol" w:hAnsi="Symbol"/>
                <w:sz w:val="20"/>
                <w:szCs w:val="20"/>
                <w:lang w:eastAsia="en-GB"/>
              </w:rPr>
              <w:t></w:t>
            </w:r>
            <w:r w:rsidRPr="00890AE6">
              <w:rPr>
                <w:rFonts w:ascii="Cambria" w:hAnsi="Cambria"/>
                <w:sz w:val="20"/>
                <w:szCs w:val="20"/>
                <w:lang w:eastAsia="en-GB"/>
              </w:rPr>
              <w:t>     </w:t>
            </w:r>
            <w:r w:rsidRPr="00890AE6">
              <w:rPr>
                <w:rFonts w:ascii="Arial" w:hAnsi="Arial" w:cs="Arial"/>
                <w:sz w:val="20"/>
                <w:szCs w:val="20"/>
                <w:lang w:eastAsia="en-GB"/>
              </w:rPr>
              <w:t>Undertake another (consultant) ward round</w:t>
            </w:r>
          </w:p>
          <w:p w:rsidR="00DB0D91" w:rsidRPr="00890AE6" w:rsidRDefault="00DB0D91" w:rsidP="006925EB">
            <w:pPr>
              <w:spacing w:after="0" w:line="240" w:lineRule="auto"/>
              <w:ind w:left="1180" w:right="100" w:hanging="360"/>
              <w:rPr>
                <w:rFonts w:ascii="Cambria" w:hAnsi="Cambria"/>
                <w:sz w:val="20"/>
                <w:szCs w:val="20"/>
                <w:lang w:eastAsia="en-GB"/>
              </w:rPr>
            </w:pPr>
            <w:r w:rsidRPr="00890AE6">
              <w:rPr>
                <w:rFonts w:ascii="Symbol" w:hAnsi="Symbol"/>
                <w:sz w:val="20"/>
                <w:szCs w:val="20"/>
                <w:lang w:eastAsia="en-GB"/>
              </w:rPr>
              <w:t></w:t>
            </w:r>
            <w:r w:rsidRPr="00890AE6">
              <w:rPr>
                <w:rFonts w:ascii="Cambria" w:hAnsi="Cambria"/>
                <w:sz w:val="20"/>
                <w:szCs w:val="20"/>
                <w:lang w:eastAsia="en-GB"/>
              </w:rPr>
              <w:t>     </w:t>
            </w:r>
            <w:r w:rsidRPr="00890AE6">
              <w:rPr>
                <w:rFonts w:ascii="Arial" w:hAnsi="Arial" w:cs="Arial"/>
                <w:sz w:val="20"/>
                <w:szCs w:val="20"/>
                <w:lang w:eastAsia="en-GB"/>
              </w:rPr>
              <w:t>Go to theatre to assist</w:t>
            </w:r>
          </w:p>
          <w:p w:rsidR="00DB0D91" w:rsidRPr="00890AE6" w:rsidRDefault="00DB0D91" w:rsidP="006925EB">
            <w:pPr>
              <w:spacing w:after="0" w:line="240" w:lineRule="auto"/>
              <w:ind w:left="1180" w:right="100" w:hanging="360"/>
              <w:rPr>
                <w:rFonts w:ascii="Cambria" w:hAnsi="Cambria"/>
                <w:sz w:val="20"/>
                <w:szCs w:val="20"/>
                <w:lang w:eastAsia="en-GB"/>
              </w:rPr>
            </w:pPr>
            <w:r w:rsidRPr="00890AE6">
              <w:rPr>
                <w:rFonts w:ascii="Symbol" w:hAnsi="Symbol"/>
                <w:sz w:val="20"/>
                <w:szCs w:val="20"/>
                <w:lang w:eastAsia="en-GB"/>
              </w:rPr>
              <w:t></w:t>
            </w:r>
            <w:r w:rsidRPr="00890AE6">
              <w:rPr>
                <w:rFonts w:ascii="Symbol" w:hAnsi="Symbol"/>
                <w:sz w:val="20"/>
                <w:szCs w:val="20"/>
                <w:lang w:eastAsia="en-GB"/>
              </w:rPr>
              <w:t></w:t>
            </w:r>
            <w:r w:rsidRPr="00890AE6">
              <w:rPr>
                <w:rFonts w:ascii="Cambria" w:hAnsi="Cambria"/>
                <w:sz w:val="20"/>
                <w:szCs w:val="20"/>
                <w:lang w:eastAsia="en-GB"/>
              </w:rPr>
              <w:t>     </w:t>
            </w:r>
            <w:r w:rsidRPr="00890AE6">
              <w:rPr>
                <w:rFonts w:ascii="Arial" w:hAnsi="Arial" w:cs="Arial"/>
                <w:sz w:val="20"/>
                <w:szCs w:val="20"/>
                <w:lang w:eastAsia="en-GB"/>
              </w:rPr>
              <w:t>Attend teaching</w:t>
            </w:r>
          </w:p>
          <w:p w:rsidR="00DB0D91" w:rsidRPr="00890AE6" w:rsidRDefault="00DB0D91" w:rsidP="006925EB">
            <w:pPr>
              <w:spacing w:after="0" w:line="240" w:lineRule="auto"/>
              <w:ind w:left="1180" w:right="100" w:hanging="360"/>
              <w:rPr>
                <w:rFonts w:ascii="Cambria" w:hAnsi="Cambria"/>
                <w:sz w:val="20"/>
                <w:szCs w:val="20"/>
                <w:lang w:eastAsia="en-GB"/>
              </w:rPr>
            </w:pPr>
            <w:r w:rsidRPr="00890AE6">
              <w:rPr>
                <w:rFonts w:ascii="Symbol" w:hAnsi="Symbol"/>
                <w:sz w:val="20"/>
                <w:szCs w:val="20"/>
                <w:lang w:eastAsia="en-GB"/>
              </w:rPr>
              <w:t></w:t>
            </w:r>
            <w:r w:rsidRPr="00890AE6">
              <w:rPr>
                <w:rFonts w:ascii="Cambria" w:hAnsi="Cambria"/>
                <w:sz w:val="20"/>
                <w:szCs w:val="20"/>
                <w:lang w:eastAsia="en-GB"/>
              </w:rPr>
              <w:t>     </w:t>
            </w:r>
            <w:r w:rsidRPr="00890AE6">
              <w:rPr>
                <w:rFonts w:ascii="Arial" w:hAnsi="Arial" w:cs="Arial"/>
                <w:sz w:val="20"/>
                <w:szCs w:val="20"/>
                <w:lang w:eastAsia="en-GB"/>
              </w:rPr>
              <w:t xml:space="preserve">Help other busy firms </w:t>
            </w:r>
          </w:p>
          <w:p w:rsidR="00DB0D91" w:rsidRPr="00890AE6" w:rsidRDefault="00DB0D91" w:rsidP="006925EB">
            <w:pPr>
              <w:spacing w:after="0" w:line="240" w:lineRule="auto"/>
              <w:ind w:left="100" w:right="100"/>
              <w:rPr>
                <w:rFonts w:ascii="Times New Roman" w:hAnsi="Times New Roman"/>
                <w:sz w:val="20"/>
                <w:szCs w:val="20"/>
                <w:lang w:eastAsia="en-GB"/>
              </w:rPr>
            </w:pPr>
            <w:r w:rsidRPr="00890AE6">
              <w:rPr>
                <w:rFonts w:ascii="Times New Roman" w:hAnsi="Times New Roman"/>
                <w:sz w:val="20"/>
                <w:szCs w:val="20"/>
                <w:lang w:eastAsia="en-GB"/>
              </w:rPr>
              <w:t> </w:t>
            </w:r>
          </w:p>
          <w:p w:rsidR="00DB0D91" w:rsidRPr="00890AE6" w:rsidRDefault="00DB0D91" w:rsidP="006925EB">
            <w:pPr>
              <w:spacing w:after="0" w:line="240" w:lineRule="auto"/>
              <w:ind w:left="100" w:right="100"/>
              <w:jc w:val="both"/>
              <w:rPr>
                <w:rFonts w:ascii="Times New Roman" w:hAnsi="Times New Roman"/>
                <w:sz w:val="20"/>
                <w:szCs w:val="20"/>
                <w:lang w:eastAsia="en-GB"/>
              </w:rPr>
            </w:pPr>
            <w:r w:rsidRPr="00890AE6">
              <w:rPr>
                <w:rFonts w:ascii="Arial" w:hAnsi="Arial" w:cs="Arial"/>
                <w:b/>
                <w:bCs/>
                <w:sz w:val="20"/>
                <w:szCs w:val="20"/>
                <w:lang w:eastAsia="en-GB"/>
              </w:rPr>
              <w:t>End of day</w:t>
            </w:r>
            <w:r w:rsidRPr="00890AE6">
              <w:rPr>
                <w:rFonts w:ascii="Arial" w:hAnsi="Arial" w:cs="Arial"/>
                <w:sz w:val="20"/>
                <w:szCs w:val="20"/>
                <w:lang w:eastAsia="en-GB"/>
              </w:rPr>
              <w:t>: Look up investigation results for your patients, update the list and book bloods for patients the following day. Hand-over of any jobs to night FY1 and sick patients to be aware of</w:t>
            </w:r>
          </w:p>
          <w:p w:rsidR="00DB0D91" w:rsidRPr="00890AE6" w:rsidRDefault="00DB0D91" w:rsidP="006925EB">
            <w:pPr>
              <w:spacing w:after="0" w:line="240" w:lineRule="auto"/>
              <w:ind w:left="100" w:right="100"/>
              <w:rPr>
                <w:rFonts w:ascii="Times New Roman" w:hAnsi="Times New Roman"/>
                <w:sz w:val="20"/>
                <w:szCs w:val="20"/>
                <w:lang w:eastAsia="en-GB"/>
              </w:rPr>
            </w:pPr>
            <w:r w:rsidRPr="00890AE6">
              <w:rPr>
                <w:rFonts w:ascii="Times New Roman" w:hAnsi="Times New Roman"/>
                <w:sz w:val="20"/>
                <w:szCs w:val="20"/>
                <w:lang w:eastAsia="en-GB"/>
              </w:rPr>
              <w:t> </w:t>
            </w:r>
          </w:p>
          <w:p w:rsidR="00DB0D91" w:rsidRPr="00890AE6" w:rsidRDefault="00DB0D91" w:rsidP="006925EB">
            <w:pPr>
              <w:spacing w:after="0" w:line="240" w:lineRule="auto"/>
              <w:ind w:left="100" w:right="100"/>
              <w:rPr>
                <w:rFonts w:ascii="Times New Roman" w:hAnsi="Times New Roman"/>
                <w:sz w:val="20"/>
                <w:szCs w:val="20"/>
                <w:lang w:eastAsia="en-GB"/>
              </w:rPr>
            </w:pPr>
            <w:r w:rsidRPr="00890AE6">
              <w:rPr>
                <w:rFonts w:ascii="Arial" w:hAnsi="Arial" w:cs="Arial"/>
                <w:b/>
                <w:bCs/>
                <w:sz w:val="20"/>
                <w:szCs w:val="20"/>
                <w:lang w:eastAsia="en-GB"/>
              </w:rPr>
              <w:t>Typical on-call day</w:t>
            </w:r>
            <w:r w:rsidRPr="00890AE6">
              <w:rPr>
                <w:rFonts w:ascii="Arial" w:hAnsi="Arial" w:cs="Arial"/>
                <w:sz w:val="20"/>
                <w:szCs w:val="20"/>
                <w:lang w:eastAsia="en-GB"/>
              </w:rPr>
              <w:t>:</w:t>
            </w:r>
          </w:p>
          <w:p w:rsidR="00DB0D91" w:rsidRPr="00890AE6" w:rsidRDefault="00DB0D91" w:rsidP="006925EB">
            <w:pPr>
              <w:spacing w:after="0" w:line="240" w:lineRule="auto"/>
              <w:ind w:left="1180" w:right="100" w:hanging="360"/>
              <w:jc w:val="both"/>
              <w:rPr>
                <w:rFonts w:ascii="Cambria" w:hAnsi="Cambria"/>
                <w:sz w:val="20"/>
                <w:szCs w:val="20"/>
                <w:lang w:eastAsia="en-GB"/>
              </w:rPr>
            </w:pPr>
            <w:r w:rsidRPr="00890AE6">
              <w:rPr>
                <w:rFonts w:ascii="Symbol" w:hAnsi="Symbol"/>
                <w:sz w:val="20"/>
                <w:szCs w:val="20"/>
                <w:lang w:eastAsia="en-GB"/>
              </w:rPr>
              <w:t></w:t>
            </w:r>
            <w:r w:rsidRPr="00890AE6">
              <w:rPr>
                <w:rFonts w:ascii="Cambria" w:hAnsi="Cambria"/>
                <w:sz w:val="20"/>
                <w:szCs w:val="20"/>
                <w:lang w:eastAsia="en-GB"/>
              </w:rPr>
              <w:t>     </w:t>
            </w:r>
            <w:r w:rsidRPr="00890AE6">
              <w:rPr>
                <w:rFonts w:ascii="Arial" w:hAnsi="Arial" w:cs="Arial"/>
                <w:sz w:val="20"/>
                <w:szCs w:val="20"/>
                <w:lang w:eastAsia="en-GB"/>
              </w:rPr>
              <w:t>Take referrals from the GP liaison nurse (out of hours, direct to GP) – may need to gather further information and give advice on initial management over the phone</w:t>
            </w:r>
          </w:p>
          <w:p w:rsidR="00DB0D91" w:rsidRPr="00890AE6" w:rsidRDefault="00DB0D91" w:rsidP="006925EB">
            <w:pPr>
              <w:spacing w:after="0" w:line="240" w:lineRule="auto"/>
              <w:ind w:left="1180" w:right="100" w:hanging="360"/>
              <w:jc w:val="both"/>
              <w:rPr>
                <w:rFonts w:ascii="Cambria" w:hAnsi="Cambria"/>
                <w:sz w:val="20"/>
                <w:szCs w:val="20"/>
                <w:lang w:eastAsia="en-GB"/>
              </w:rPr>
            </w:pPr>
            <w:r w:rsidRPr="00890AE6">
              <w:rPr>
                <w:rFonts w:ascii="Symbol" w:hAnsi="Symbol"/>
                <w:sz w:val="20"/>
                <w:szCs w:val="20"/>
                <w:lang w:eastAsia="en-GB"/>
              </w:rPr>
              <w:t></w:t>
            </w:r>
            <w:r w:rsidRPr="00890AE6">
              <w:rPr>
                <w:rFonts w:ascii="Cambria" w:hAnsi="Cambria"/>
                <w:sz w:val="20"/>
                <w:szCs w:val="20"/>
                <w:lang w:eastAsia="en-GB"/>
              </w:rPr>
              <w:t>     </w:t>
            </w:r>
            <w:r>
              <w:rPr>
                <w:rFonts w:ascii="Arial" w:hAnsi="Arial" w:cs="Arial"/>
                <w:sz w:val="20"/>
                <w:szCs w:val="20"/>
                <w:lang w:eastAsia="en-GB"/>
              </w:rPr>
              <w:t>No CST/F2</w:t>
            </w:r>
            <w:r w:rsidRPr="00890AE6">
              <w:rPr>
                <w:rFonts w:ascii="Arial" w:hAnsi="Arial" w:cs="Arial"/>
                <w:sz w:val="20"/>
                <w:szCs w:val="20"/>
                <w:lang w:eastAsia="en-GB"/>
              </w:rPr>
              <w:t xml:space="preserve"> on call until 1700 hours so also hold their bleep and respond to trauma calls before 1700</w:t>
            </w:r>
          </w:p>
          <w:p w:rsidR="00DB0D91" w:rsidRPr="00890AE6" w:rsidRDefault="00DB0D91" w:rsidP="006925EB">
            <w:pPr>
              <w:spacing w:after="0" w:line="240" w:lineRule="auto"/>
              <w:ind w:left="1180" w:right="100" w:hanging="360"/>
              <w:jc w:val="both"/>
              <w:rPr>
                <w:rFonts w:ascii="Cambria" w:hAnsi="Cambria"/>
                <w:sz w:val="20"/>
                <w:szCs w:val="20"/>
                <w:lang w:eastAsia="en-GB"/>
              </w:rPr>
            </w:pPr>
            <w:r w:rsidRPr="00890AE6">
              <w:rPr>
                <w:rFonts w:ascii="Symbol" w:hAnsi="Symbol"/>
                <w:sz w:val="20"/>
                <w:szCs w:val="20"/>
                <w:lang w:eastAsia="en-GB"/>
              </w:rPr>
              <w:t></w:t>
            </w:r>
            <w:r w:rsidRPr="00890AE6">
              <w:rPr>
                <w:rFonts w:ascii="Cambria" w:hAnsi="Cambria"/>
                <w:sz w:val="20"/>
                <w:szCs w:val="20"/>
                <w:lang w:eastAsia="en-GB"/>
              </w:rPr>
              <w:t>     </w:t>
            </w:r>
            <w:r w:rsidRPr="00890AE6">
              <w:rPr>
                <w:rFonts w:ascii="Arial" w:hAnsi="Arial" w:cs="Arial"/>
                <w:sz w:val="20"/>
                <w:szCs w:val="20"/>
                <w:lang w:eastAsia="en-GB"/>
              </w:rPr>
              <w:t xml:space="preserve">Clerk in surgical patients in </w:t>
            </w:r>
            <w:r>
              <w:rPr>
                <w:rFonts w:ascii="Arial" w:hAnsi="Arial" w:cs="Arial"/>
                <w:sz w:val="20"/>
                <w:szCs w:val="20"/>
                <w:lang w:eastAsia="en-GB"/>
              </w:rPr>
              <w:t xml:space="preserve">SAU, </w:t>
            </w:r>
            <w:r w:rsidRPr="00890AE6">
              <w:rPr>
                <w:rFonts w:ascii="Arial" w:hAnsi="Arial" w:cs="Arial"/>
                <w:sz w:val="20"/>
                <w:szCs w:val="20"/>
                <w:lang w:eastAsia="en-GB"/>
              </w:rPr>
              <w:t>EAU when they arrive or A&amp;E as directed by your seniors, arrange investigations, start treatment and arrange for senior review of all patients you have seen</w:t>
            </w:r>
          </w:p>
          <w:p w:rsidR="00DB0D91" w:rsidRPr="00890AE6" w:rsidRDefault="00DB0D91" w:rsidP="006925EB">
            <w:pPr>
              <w:spacing w:after="0" w:line="240" w:lineRule="auto"/>
              <w:ind w:left="1180" w:right="100" w:hanging="360"/>
              <w:jc w:val="both"/>
              <w:rPr>
                <w:rFonts w:ascii="Cambria" w:hAnsi="Cambria"/>
                <w:sz w:val="20"/>
                <w:szCs w:val="20"/>
                <w:lang w:eastAsia="en-GB"/>
              </w:rPr>
            </w:pPr>
            <w:r w:rsidRPr="00890AE6">
              <w:rPr>
                <w:rFonts w:ascii="Symbol" w:hAnsi="Symbol"/>
                <w:sz w:val="20"/>
                <w:szCs w:val="20"/>
                <w:lang w:eastAsia="en-GB"/>
              </w:rPr>
              <w:t></w:t>
            </w:r>
            <w:r w:rsidRPr="00890AE6">
              <w:rPr>
                <w:rFonts w:ascii="Cambria" w:hAnsi="Cambria"/>
                <w:sz w:val="20"/>
                <w:szCs w:val="20"/>
                <w:lang w:eastAsia="en-GB"/>
              </w:rPr>
              <w:t>     </w:t>
            </w:r>
            <w:r w:rsidRPr="00890AE6">
              <w:rPr>
                <w:rFonts w:ascii="Arial" w:hAnsi="Arial" w:cs="Arial"/>
                <w:sz w:val="20"/>
                <w:szCs w:val="20"/>
                <w:lang w:eastAsia="en-GB"/>
              </w:rPr>
              <w:t>Update all patients you have seen on the on call list and hand over to next shift / post-take team</w:t>
            </w:r>
          </w:p>
          <w:p w:rsidR="00DB0D91" w:rsidRPr="00890AE6" w:rsidRDefault="00DB0D91" w:rsidP="006925EB">
            <w:pPr>
              <w:spacing w:after="0" w:line="240" w:lineRule="auto"/>
              <w:ind w:left="100" w:right="100"/>
              <w:rPr>
                <w:rFonts w:ascii="Times New Roman" w:hAnsi="Times New Roman"/>
                <w:sz w:val="20"/>
                <w:szCs w:val="20"/>
                <w:lang w:eastAsia="en-GB"/>
              </w:rPr>
            </w:pPr>
            <w:r w:rsidRPr="00890AE6">
              <w:rPr>
                <w:rFonts w:ascii="Times New Roman" w:hAnsi="Times New Roman"/>
                <w:sz w:val="20"/>
                <w:szCs w:val="20"/>
                <w:lang w:eastAsia="en-GB"/>
              </w:rPr>
              <w:t> </w:t>
            </w:r>
          </w:p>
          <w:p w:rsidR="00DB0D91" w:rsidRPr="00890AE6" w:rsidRDefault="00DB0D91" w:rsidP="006925EB">
            <w:pPr>
              <w:spacing w:after="0" w:line="240" w:lineRule="auto"/>
              <w:ind w:left="100" w:right="100"/>
              <w:rPr>
                <w:rFonts w:ascii="Times New Roman" w:hAnsi="Times New Roman"/>
                <w:sz w:val="20"/>
                <w:szCs w:val="20"/>
                <w:lang w:eastAsia="en-GB"/>
              </w:rPr>
            </w:pPr>
            <w:r w:rsidRPr="00890AE6">
              <w:rPr>
                <w:rFonts w:ascii="Arial" w:hAnsi="Arial" w:cs="Arial"/>
                <w:b/>
                <w:bCs/>
                <w:sz w:val="20"/>
                <w:szCs w:val="20"/>
                <w:lang w:eastAsia="en-GB"/>
              </w:rPr>
              <w:t>Typical out-of-hours ward work</w:t>
            </w:r>
            <w:r w:rsidRPr="00890AE6">
              <w:rPr>
                <w:rFonts w:ascii="Arial" w:hAnsi="Arial" w:cs="Arial"/>
                <w:sz w:val="20"/>
                <w:szCs w:val="20"/>
                <w:lang w:eastAsia="en-GB"/>
              </w:rPr>
              <w:t>:</w:t>
            </w:r>
          </w:p>
          <w:p w:rsidR="00DB0D91" w:rsidRPr="00890AE6" w:rsidRDefault="00DB0D91" w:rsidP="006925EB">
            <w:pPr>
              <w:spacing w:after="0" w:line="240" w:lineRule="auto"/>
              <w:ind w:left="1180" w:right="100" w:hanging="360"/>
              <w:jc w:val="both"/>
              <w:rPr>
                <w:rFonts w:ascii="Cambria" w:hAnsi="Cambria"/>
                <w:sz w:val="20"/>
                <w:szCs w:val="20"/>
                <w:lang w:eastAsia="en-GB"/>
              </w:rPr>
            </w:pPr>
            <w:r w:rsidRPr="00890AE6">
              <w:rPr>
                <w:rFonts w:ascii="Symbol" w:hAnsi="Symbol"/>
                <w:sz w:val="20"/>
                <w:szCs w:val="20"/>
                <w:lang w:eastAsia="en-GB"/>
              </w:rPr>
              <w:t></w:t>
            </w:r>
            <w:r w:rsidRPr="00890AE6">
              <w:rPr>
                <w:rFonts w:ascii="Cambria" w:hAnsi="Cambria"/>
                <w:sz w:val="20"/>
                <w:szCs w:val="20"/>
                <w:lang w:eastAsia="en-GB"/>
              </w:rPr>
              <w:t>     </w:t>
            </w:r>
            <w:r w:rsidRPr="00890AE6">
              <w:rPr>
                <w:rFonts w:ascii="Arial" w:hAnsi="Arial" w:cs="Arial"/>
                <w:sz w:val="20"/>
                <w:szCs w:val="20"/>
                <w:lang w:eastAsia="en-GB"/>
              </w:rPr>
              <w:t>Take handover of sick patients and outstanding jobs at the beginning of the shift</w:t>
            </w:r>
          </w:p>
          <w:p w:rsidR="00DB0D91" w:rsidRPr="00890AE6" w:rsidRDefault="00DB0D91" w:rsidP="006925EB">
            <w:pPr>
              <w:spacing w:after="0" w:line="240" w:lineRule="auto"/>
              <w:ind w:left="1180" w:right="100" w:hanging="360"/>
              <w:jc w:val="both"/>
              <w:rPr>
                <w:rFonts w:ascii="Cambria" w:hAnsi="Cambria"/>
                <w:sz w:val="20"/>
                <w:szCs w:val="20"/>
                <w:lang w:eastAsia="en-GB"/>
              </w:rPr>
            </w:pPr>
            <w:r w:rsidRPr="00890AE6">
              <w:rPr>
                <w:rFonts w:ascii="Symbol" w:hAnsi="Symbol"/>
                <w:sz w:val="20"/>
                <w:szCs w:val="20"/>
                <w:lang w:eastAsia="en-GB"/>
              </w:rPr>
              <w:t></w:t>
            </w:r>
            <w:r w:rsidRPr="00890AE6">
              <w:rPr>
                <w:rFonts w:ascii="Cambria" w:hAnsi="Cambria"/>
                <w:sz w:val="20"/>
                <w:szCs w:val="20"/>
                <w:lang w:eastAsia="en-GB"/>
              </w:rPr>
              <w:t>     </w:t>
            </w:r>
            <w:r w:rsidRPr="00890AE6">
              <w:rPr>
                <w:rFonts w:ascii="Arial" w:hAnsi="Arial" w:cs="Arial"/>
                <w:sz w:val="20"/>
                <w:szCs w:val="20"/>
                <w:lang w:eastAsia="en-GB"/>
              </w:rPr>
              <w:t>Circulate the wards under your care and do routine jobs, keep patients stable until their usual team takes over the care</w:t>
            </w:r>
          </w:p>
          <w:p w:rsidR="00DB0D91" w:rsidRPr="00890AE6" w:rsidRDefault="00DB0D91" w:rsidP="006925EB">
            <w:pPr>
              <w:spacing w:after="0" w:line="240" w:lineRule="auto"/>
              <w:ind w:left="1180" w:right="100" w:hanging="360"/>
              <w:jc w:val="both"/>
              <w:rPr>
                <w:rFonts w:ascii="Cambria" w:hAnsi="Cambria"/>
                <w:sz w:val="20"/>
                <w:szCs w:val="20"/>
                <w:lang w:eastAsia="en-GB"/>
              </w:rPr>
            </w:pPr>
            <w:r w:rsidRPr="00890AE6">
              <w:rPr>
                <w:rFonts w:ascii="Symbol" w:hAnsi="Symbol"/>
                <w:sz w:val="20"/>
                <w:szCs w:val="20"/>
                <w:lang w:eastAsia="en-GB"/>
              </w:rPr>
              <w:t></w:t>
            </w:r>
            <w:r w:rsidRPr="00890AE6">
              <w:rPr>
                <w:rFonts w:ascii="Cambria" w:hAnsi="Cambria"/>
                <w:sz w:val="20"/>
                <w:szCs w:val="20"/>
                <w:lang w:eastAsia="en-GB"/>
              </w:rPr>
              <w:t>     </w:t>
            </w:r>
            <w:r w:rsidRPr="00890AE6">
              <w:rPr>
                <w:rFonts w:ascii="Arial" w:hAnsi="Arial" w:cs="Arial"/>
                <w:sz w:val="20"/>
                <w:szCs w:val="20"/>
                <w:lang w:eastAsia="en-GB"/>
              </w:rPr>
              <w:t>Handover any significant events to the day team at the end of your shift</w:t>
            </w:r>
          </w:p>
          <w:p w:rsidR="00DB0D91" w:rsidRPr="00890AE6" w:rsidRDefault="00DB0D91" w:rsidP="006925EB">
            <w:pPr>
              <w:spacing w:after="0" w:line="240" w:lineRule="auto"/>
              <w:ind w:left="1180" w:right="100" w:hanging="360"/>
              <w:jc w:val="both"/>
              <w:rPr>
                <w:rFonts w:ascii="Cambria" w:hAnsi="Cambria"/>
                <w:sz w:val="20"/>
                <w:szCs w:val="20"/>
                <w:lang w:eastAsia="en-GB"/>
              </w:rPr>
            </w:pPr>
            <w:r w:rsidRPr="00890AE6">
              <w:rPr>
                <w:rFonts w:ascii="Symbol" w:hAnsi="Symbol"/>
                <w:sz w:val="20"/>
                <w:szCs w:val="20"/>
                <w:lang w:eastAsia="en-GB"/>
              </w:rPr>
              <w:t></w:t>
            </w:r>
            <w:r w:rsidRPr="00890AE6">
              <w:rPr>
                <w:rFonts w:ascii="Cambria" w:hAnsi="Cambria"/>
                <w:sz w:val="20"/>
                <w:szCs w:val="20"/>
                <w:lang w:eastAsia="en-GB"/>
              </w:rPr>
              <w:t>     </w:t>
            </w:r>
            <w:r w:rsidRPr="00890AE6">
              <w:rPr>
                <w:rFonts w:ascii="Arial" w:hAnsi="Arial" w:cs="Arial"/>
                <w:sz w:val="20"/>
                <w:szCs w:val="20"/>
                <w:lang w:eastAsia="en-GB"/>
              </w:rPr>
              <w:t>Prioritise and escalate issues as needed, to your seniors / ITU SpR / Medical on call team</w:t>
            </w:r>
          </w:p>
          <w:p w:rsidR="00DB0D91" w:rsidRPr="00890AE6" w:rsidRDefault="00DB0D91" w:rsidP="006925EB">
            <w:pPr>
              <w:spacing w:after="0" w:line="240" w:lineRule="auto"/>
              <w:ind w:left="100" w:right="100"/>
              <w:rPr>
                <w:rFonts w:ascii="Times New Roman" w:hAnsi="Times New Roman"/>
                <w:sz w:val="20"/>
                <w:szCs w:val="20"/>
                <w:lang w:eastAsia="en-GB"/>
              </w:rPr>
            </w:pPr>
            <w:r w:rsidRPr="00890AE6">
              <w:rPr>
                <w:rFonts w:ascii="Times New Roman" w:hAnsi="Times New Roman"/>
                <w:sz w:val="20"/>
                <w:szCs w:val="20"/>
                <w:lang w:eastAsia="en-GB"/>
              </w:rPr>
              <w:t> </w:t>
            </w:r>
          </w:p>
          <w:p w:rsidR="00DB0D91" w:rsidRPr="00890AE6" w:rsidRDefault="00DB0D91" w:rsidP="006925EB">
            <w:pPr>
              <w:spacing w:after="0" w:line="240" w:lineRule="auto"/>
              <w:ind w:left="100" w:right="100"/>
              <w:rPr>
                <w:rFonts w:ascii="Times New Roman" w:hAnsi="Times New Roman"/>
                <w:sz w:val="20"/>
                <w:szCs w:val="20"/>
                <w:lang w:eastAsia="en-GB"/>
              </w:rPr>
            </w:pPr>
            <w:r w:rsidRPr="00890AE6">
              <w:rPr>
                <w:rFonts w:ascii="Arial" w:hAnsi="Arial" w:cs="Arial"/>
                <w:b/>
                <w:bCs/>
                <w:sz w:val="20"/>
                <w:szCs w:val="20"/>
                <w:lang w:eastAsia="en-GB"/>
              </w:rPr>
              <w:t>Rotas</w:t>
            </w:r>
            <w:r w:rsidRPr="00890AE6">
              <w:rPr>
                <w:rFonts w:ascii="Arial" w:hAnsi="Arial" w:cs="Arial"/>
                <w:i/>
                <w:iCs/>
                <w:sz w:val="20"/>
                <w:szCs w:val="20"/>
                <w:lang w:eastAsia="en-GB"/>
              </w:rPr>
              <w:t>:</w:t>
            </w:r>
            <w:r w:rsidRPr="00890AE6">
              <w:rPr>
                <w:rFonts w:ascii="Arial" w:hAnsi="Arial" w:cs="Arial"/>
                <w:sz w:val="20"/>
                <w:szCs w:val="20"/>
                <w:lang w:eastAsia="en-GB"/>
              </w:rPr>
              <w:t>  A full- shift rota is in operation.</w:t>
            </w:r>
          </w:p>
          <w:p w:rsidR="00DB0D91" w:rsidRPr="004C320F" w:rsidRDefault="00DB0D91" w:rsidP="004C320F">
            <w:pPr>
              <w:spacing w:after="0" w:line="240" w:lineRule="auto"/>
              <w:rPr>
                <w:rFonts w:cs="Calibri"/>
                <w:b/>
              </w:rPr>
            </w:pPr>
          </w:p>
        </w:tc>
      </w:tr>
    </w:tbl>
    <w:p w:rsidR="00DB0D91" w:rsidRPr="00FD0FBF" w:rsidRDefault="00DB0D91" w:rsidP="00FD0FBF">
      <w:pPr>
        <w:rPr>
          <w:rFonts w:ascii="Arial" w:hAnsi="Arial" w:cs="Arial"/>
          <w:b/>
        </w:rPr>
      </w:pPr>
    </w:p>
    <w:sectPr w:rsidR="00DB0D91" w:rsidRPr="00FD0FBF" w:rsidSect="00FD0F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FBF"/>
    <w:rsid w:val="00014444"/>
    <w:rsid w:val="000E7F0A"/>
    <w:rsid w:val="00101681"/>
    <w:rsid w:val="001260BF"/>
    <w:rsid w:val="00176993"/>
    <w:rsid w:val="00177BB6"/>
    <w:rsid w:val="001B2EF3"/>
    <w:rsid w:val="00224509"/>
    <w:rsid w:val="00242935"/>
    <w:rsid w:val="00275215"/>
    <w:rsid w:val="0028691A"/>
    <w:rsid w:val="00297183"/>
    <w:rsid w:val="00350337"/>
    <w:rsid w:val="003C120F"/>
    <w:rsid w:val="003E6A9D"/>
    <w:rsid w:val="00410481"/>
    <w:rsid w:val="00434784"/>
    <w:rsid w:val="004C320F"/>
    <w:rsid w:val="005762AF"/>
    <w:rsid w:val="005F2040"/>
    <w:rsid w:val="006840CA"/>
    <w:rsid w:val="006925EB"/>
    <w:rsid w:val="006F171C"/>
    <w:rsid w:val="007622A2"/>
    <w:rsid w:val="00784AA9"/>
    <w:rsid w:val="00890AE6"/>
    <w:rsid w:val="008C09C6"/>
    <w:rsid w:val="00916DFC"/>
    <w:rsid w:val="00936E7A"/>
    <w:rsid w:val="009A5AB4"/>
    <w:rsid w:val="009B7CFF"/>
    <w:rsid w:val="009F78F3"/>
    <w:rsid w:val="00A4715C"/>
    <w:rsid w:val="00B13D02"/>
    <w:rsid w:val="00B51370"/>
    <w:rsid w:val="00BD40CA"/>
    <w:rsid w:val="00CC50F9"/>
    <w:rsid w:val="00CC6C04"/>
    <w:rsid w:val="00D572C3"/>
    <w:rsid w:val="00D62D35"/>
    <w:rsid w:val="00D84E96"/>
    <w:rsid w:val="00D92FB7"/>
    <w:rsid w:val="00DB0D91"/>
    <w:rsid w:val="00DC2E88"/>
    <w:rsid w:val="00DC6DF2"/>
    <w:rsid w:val="00E74A18"/>
    <w:rsid w:val="00FD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15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D0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0FBF"/>
    <w:rPr>
      <w:rFonts w:ascii="Tahoma" w:hAnsi="Tahoma"/>
      <w:sz w:val="16"/>
    </w:rPr>
  </w:style>
  <w:style w:type="table" w:styleId="TableGrid">
    <w:name w:val="Table Grid"/>
    <w:basedOn w:val="TableNormal"/>
    <w:uiPriority w:val="99"/>
    <w:rsid w:val="00FD0F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0020normalchar">
    <w:name w:val="table_0020normal__char"/>
    <w:uiPriority w:val="99"/>
    <w:rsid w:val="00101681"/>
  </w:style>
  <w:style w:type="character" w:customStyle="1" w:styleId="normalchar1">
    <w:name w:val="normal__char1"/>
    <w:uiPriority w:val="99"/>
    <w:rsid w:val="006925EB"/>
    <w:rPr>
      <w:rFonts w:ascii="Cambria" w:hAnsi="Cambria"/>
      <w:sz w:val="24"/>
    </w:rPr>
  </w:style>
  <w:style w:type="paragraph" w:customStyle="1" w:styleId="list0020paragraph1">
    <w:name w:val="list_0020paragraph1"/>
    <w:basedOn w:val="Normal"/>
    <w:uiPriority w:val="99"/>
    <w:rsid w:val="006925EB"/>
    <w:pPr>
      <w:spacing w:after="0" w:line="240" w:lineRule="auto"/>
      <w:ind w:left="720"/>
    </w:pPr>
    <w:rPr>
      <w:rFonts w:ascii="Cambria" w:hAnsi="Cambria"/>
      <w:sz w:val="24"/>
      <w:szCs w:val="24"/>
      <w:lang w:eastAsia="en-GB"/>
    </w:rPr>
  </w:style>
  <w:style w:type="character" w:customStyle="1" w:styleId="list0020paragraphchar1">
    <w:name w:val="list_0020paragraph__char1"/>
    <w:uiPriority w:val="99"/>
    <w:rsid w:val="006925EB"/>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2</Pages>
  <Words>696</Words>
  <Characters>3971</Characters>
  <Application>Microsoft Office Word</Application>
  <DocSecurity>0</DocSecurity>
  <Lines>0</Lines>
  <Paragraphs>0</Paragraphs>
  <ScaleCrop>false</ScaleCrop>
  <Company>Luton &amp; Dunstable Hospital</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Frances (RC9) Luton &amp; Dunstable Hospital TR</dc:creator>
  <cp:keywords/>
  <dc:description/>
  <cp:lastModifiedBy>Morcombe</cp:lastModifiedBy>
  <cp:revision>5</cp:revision>
  <dcterms:created xsi:type="dcterms:W3CDTF">2016-05-31T13:55:00Z</dcterms:created>
  <dcterms:modified xsi:type="dcterms:W3CDTF">2017-01-17T10:49:00Z</dcterms:modified>
</cp:coreProperties>
</file>