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0F" w:rsidRDefault="00622A0F" w:rsidP="00622A0F"/>
    <w:p w:rsidR="00622A0F" w:rsidRDefault="00622A0F" w:rsidP="00622A0F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Appendix F</w:t>
      </w:r>
      <w:r w:rsidRPr="00590B1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590B13">
        <w:rPr>
          <w:rFonts w:cs="Arial"/>
          <w:b/>
          <w:sz w:val="22"/>
          <w:szCs w:val="22"/>
        </w:rPr>
        <w:t xml:space="preserve"> </w:t>
      </w:r>
      <w:r w:rsidRPr="0038557A">
        <w:rPr>
          <w:rFonts w:cs="Arial"/>
          <w:b/>
          <w:sz w:val="22"/>
          <w:szCs w:val="22"/>
        </w:rPr>
        <w:t>In</w:t>
      </w:r>
      <w:r>
        <w:rPr>
          <w:rFonts w:cs="Arial"/>
          <w:b/>
          <w:sz w:val="22"/>
          <w:szCs w:val="22"/>
        </w:rPr>
        <w:t>dividual placement description</w:t>
      </w:r>
    </w:p>
    <w:p w:rsidR="00622A0F" w:rsidRDefault="00622A0F" w:rsidP="00622A0F">
      <w:pPr>
        <w:tabs>
          <w:tab w:val="center" w:pos="5040"/>
          <w:tab w:val="right" w:pos="9900"/>
        </w:tabs>
      </w:pPr>
      <w:bookmarkStart w:id="0" w:name="_GoBack"/>
      <w:bookmarkEnd w:id="0"/>
      <w:r>
        <w:tab/>
      </w:r>
      <w:r>
        <w:tab/>
      </w:r>
    </w:p>
    <w:p w:rsidR="00622A0F" w:rsidRDefault="00622A0F" w:rsidP="00622A0F">
      <w:pPr>
        <w:jc w:val="center"/>
        <w:rPr>
          <w:rFonts w:cs="Arial"/>
          <w:b/>
          <w:sz w:val="28"/>
          <w:szCs w:val="28"/>
        </w:rPr>
      </w:pPr>
    </w:p>
    <w:p w:rsidR="00622A0F" w:rsidRPr="00EB538A" w:rsidRDefault="00622A0F" w:rsidP="00622A0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 </w:t>
      </w:r>
      <w:r w:rsidRPr="00EB538A">
        <w:rPr>
          <w:rFonts w:cs="Arial"/>
          <w:b/>
          <w:sz w:val="28"/>
          <w:szCs w:val="28"/>
        </w:rPr>
        <w:t>Foundation School</w:t>
      </w:r>
    </w:p>
    <w:p w:rsidR="00622A0F" w:rsidRDefault="00622A0F" w:rsidP="00622A0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</w:t>
      </w:r>
    </w:p>
    <w:p w:rsidR="00622A0F" w:rsidRDefault="00622A0F" w:rsidP="00622A0F">
      <w:pPr>
        <w:jc w:val="center"/>
        <w:rPr>
          <w:rFonts w:cs="Arial"/>
          <w:b/>
          <w:sz w:val="28"/>
          <w:szCs w:val="28"/>
        </w:rPr>
      </w:pPr>
    </w:p>
    <w:p w:rsidR="00622A0F" w:rsidRDefault="00622A0F" w:rsidP="00622A0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Bedford Hospital NHS Trust</w:t>
      </w:r>
      <w:r w:rsidRPr="00EB538A">
        <w:rPr>
          <w:rFonts w:cs="Arial"/>
          <w:b/>
          <w:sz w:val="28"/>
          <w:szCs w:val="28"/>
        </w:rPr>
        <w:t xml:space="preserve"> </w:t>
      </w:r>
    </w:p>
    <w:p w:rsidR="00622A0F" w:rsidRDefault="00622A0F" w:rsidP="00622A0F">
      <w:pPr>
        <w:rPr>
          <w:rFonts w:cs="Arial"/>
          <w:sz w:val="22"/>
          <w:szCs w:val="22"/>
        </w:rPr>
      </w:pPr>
    </w:p>
    <w:p w:rsidR="00622A0F" w:rsidRDefault="00622A0F" w:rsidP="00622A0F">
      <w:pPr>
        <w:rPr>
          <w:rFonts w:cs="Arial"/>
          <w:sz w:val="22"/>
          <w:szCs w:val="22"/>
        </w:rPr>
      </w:pPr>
    </w:p>
    <w:p w:rsidR="00622A0F" w:rsidRPr="0043462B" w:rsidRDefault="00622A0F" w:rsidP="00622A0F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r w:rsidRPr="0043462B">
        <w:rPr>
          <w:rFonts w:cs="Arial"/>
          <w:sz w:val="22"/>
          <w:szCs w:val="22"/>
        </w:rPr>
        <w:t>Foundation School.</w:t>
      </w:r>
      <w:proofErr w:type="gramEnd"/>
    </w:p>
    <w:p w:rsidR="00622A0F" w:rsidRPr="00EB538A" w:rsidRDefault="00622A0F" w:rsidP="00622A0F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622A0F" w:rsidRPr="004F4EE0" w:rsidTr="0069317B">
        <w:trPr>
          <w:trHeight w:val="144"/>
        </w:trPr>
        <w:tc>
          <w:tcPr>
            <w:tcW w:w="3540" w:type="dxa"/>
          </w:tcPr>
          <w:p w:rsidR="00622A0F" w:rsidRPr="004F4EE0" w:rsidRDefault="00622A0F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622A0F" w:rsidRDefault="00622A0F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FY1 Diabetes, Endocrinology and General Medicine.</w:t>
            </w:r>
          </w:p>
          <w:p w:rsidR="00622A0F" w:rsidRPr="00511065" w:rsidRDefault="00622A0F" w:rsidP="0069317B">
            <w:pPr>
              <w:rPr>
                <w:rFonts w:cs="Arial"/>
              </w:rPr>
            </w:pPr>
          </w:p>
        </w:tc>
      </w:tr>
      <w:tr w:rsidR="00622A0F" w:rsidRPr="004F4EE0" w:rsidTr="0069317B">
        <w:trPr>
          <w:trHeight w:val="144"/>
        </w:trPr>
        <w:tc>
          <w:tcPr>
            <w:tcW w:w="3540" w:type="dxa"/>
          </w:tcPr>
          <w:p w:rsidR="00622A0F" w:rsidRDefault="00622A0F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622A0F" w:rsidRPr="00214147" w:rsidRDefault="00622A0F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There are two Consultants, two </w:t>
            </w:r>
            <w:proofErr w:type="spellStart"/>
            <w:r>
              <w:rPr>
                <w:rFonts w:cs="Arial"/>
                <w:sz w:val="22"/>
                <w:szCs w:val="22"/>
              </w:rPr>
              <w:t>Sp</w:t>
            </w:r>
            <w:r w:rsidRPr="00214147">
              <w:rPr>
                <w:rFonts w:cs="Arial"/>
                <w:sz w:val="22"/>
                <w:szCs w:val="22"/>
              </w:rPr>
              <w:t>Rs</w:t>
            </w:r>
            <w:proofErr w:type="spellEnd"/>
            <w:r w:rsidRPr="00214147">
              <w:rPr>
                <w:rFonts w:cs="Arial"/>
                <w:sz w:val="22"/>
                <w:szCs w:val="22"/>
              </w:rPr>
              <w:t xml:space="preserve">, CMT and </w:t>
            </w:r>
            <w:r>
              <w:rPr>
                <w:rFonts w:cs="Arial"/>
                <w:sz w:val="22"/>
                <w:szCs w:val="22"/>
              </w:rPr>
              <w:t xml:space="preserve">one </w:t>
            </w:r>
            <w:r w:rsidRPr="00214147">
              <w:rPr>
                <w:rFonts w:cs="Arial"/>
                <w:sz w:val="22"/>
                <w:szCs w:val="22"/>
              </w:rPr>
              <w:t xml:space="preserve">FY2. </w:t>
            </w:r>
          </w:p>
          <w:p w:rsidR="00622A0F" w:rsidRPr="004F4EE0" w:rsidRDefault="00622A0F" w:rsidP="0069317B">
            <w:pPr>
              <w:rPr>
                <w:rFonts w:cs="Arial"/>
              </w:rPr>
            </w:pPr>
          </w:p>
        </w:tc>
      </w:tr>
      <w:tr w:rsidR="00622A0F" w:rsidRPr="004F4EE0" w:rsidTr="0069317B">
        <w:trPr>
          <w:trHeight w:val="144"/>
        </w:trPr>
        <w:tc>
          <w:tcPr>
            <w:tcW w:w="3540" w:type="dxa"/>
          </w:tcPr>
          <w:p w:rsidR="00622A0F" w:rsidRPr="00047073" w:rsidRDefault="00622A0F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622A0F" w:rsidRPr="00214147" w:rsidRDefault="00622A0F" w:rsidP="0069317B">
            <w:pPr>
              <w:spacing w:after="120"/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>The FY1 will be supervised in predominately ward-based work at all times and will be rostered to do FY1 night shifts with the AAU team.</w:t>
            </w:r>
          </w:p>
          <w:p w:rsidR="00622A0F" w:rsidRDefault="00622A0F" w:rsidP="0069317B">
            <w:pPr>
              <w:spacing w:after="120"/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>The FY1 will be expected to do two Consultant-led ward rounds and two separate ones with the Registrar or the Deputy in the week. The ward work w</w:t>
            </w:r>
            <w:r>
              <w:rPr>
                <w:rFonts w:cs="Arial"/>
                <w:sz w:val="22"/>
                <w:szCs w:val="22"/>
              </w:rPr>
              <w:t>ill involve some patients with T</w:t>
            </w:r>
            <w:r w:rsidRPr="00214147">
              <w:rPr>
                <w:rFonts w:cs="Arial"/>
                <w:sz w:val="22"/>
                <w:szCs w:val="22"/>
              </w:rPr>
              <w:t xml:space="preserve">ype 1 </w:t>
            </w:r>
            <w:r>
              <w:rPr>
                <w:rFonts w:cs="Arial"/>
                <w:sz w:val="22"/>
                <w:szCs w:val="22"/>
              </w:rPr>
              <w:t>Diabetic ketoacidosis, together with T</w:t>
            </w:r>
            <w:r w:rsidRPr="00214147">
              <w:rPr>
                <w:rFonts w:cs="Arial"/>
                <w:sz w:val="22"/>
                <w:szCs w:val="22"/>
              </w:rPr>
              <w:t xml:space="preserve">ype 2 patients with complications. The FY1 will </w:t>
            </w:r>
            <w:r>
              <w:rPr>
                <w:rFonts w:cs="Arial"/>
                <w:sz w:val="22"/>
                <w:szCs w:val="22"/>
              </w:rPr>
              <w:t>have opportunities to</w:t>
            </w:r>
            <w:r w:rsidRPr="00214147">
              <w:rPr>
                <w:rFonts w:cs="Arial"/>
                <w:sz w:val="22"/>
                <w:szCs w:val="22"/>
              </w:rPr>
              <w:t xml:space="preserve"> work with the Specialist D</w:t>
            </w:r>
            <w:r>
              <w:rPr>
                <w:rFonts w:cs="Arial"/>
                <w:sz w:val="22"/>
                <w:szCs w:val="22"/>
              </w:rPr>
              <w:t>iabetic Nurse.</w:t>
            </w:r>
            <w:r w:rsidRPr="00214147">
              <w:rPr>
                <w:rFonts w:cs="Arial"/>
                <w:sz w:val="22"/>
                <w:szCs w:val="22"/>
              </w:rPr>
              <w:t xml:space="preserve"> There are very few Endocrinology patients who may be admitted for investigations</w:t>
            </w:r>
            <w:r>
              <w:rPr>
                <w:rFonts w:cs="Arial"/>
                <w:sz w:val="22"/>
                <w:szCs w:val="22"/>
              </w:rPr>
              <w:t>;</w:t>
            </w:r>
            <w:r w:rsidRPr="00214147">
              <w:rPr>
                <w:rFonts w:cs="Arial"/>
                <w:sz w:val="22"/>
                <w:szCs w:val="22"/>
              </w:rPr>
              <w:t xml:space="preserve"> 48</w:t>
            </w:r>
            <w:r>
              <w:rPr>
                <w:rFonts w:cs="Arial"/>
                <w:sz w:val="22"/>
                <w:szCs w:val="22"/>
              </w:rPr>
              <w:t>-</w:t>
            </w:r>
            <w:r w:rsidRPr="00214147">
              <w:rPr>
                <w:rFonts w:cs="Arial"/>
                <w:sz w:val="22"/>
                <w:szCs w:val="22"/>
              </w:rPr>
              <w:t>hour f</w:t>
            </w:r>
            <w:r>
              <w:rPr>
                <w:rFonts w:cs="Arial"/>
                <w:sz w:val="22"/>
                <w:szCs w:val="22"/>
              </w:rPr>
              <w:t>ast and water deprivation tests etc.</w:t>
            </w:r>
          </w:p>
          <w:p w:rsidR="00622A0F" w:rsidRDefault="00622A0F" w:rsidP="0069317B">
            <w:pPr>
              <w:spacing w:after="120"/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>General Medicine</w:t>
            </w:r>
          </w:p>
          <w:p w:rsidR="00622A0F" w:rsidRPr="00214147" w:rsidRDefault="00622A0F" w:rsidP="0069317B">
            <w:pPr>
              <w:spacing w:after="120"/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>There will be a share of unselected medical emergencies invol</w:t>
            </w:r>
            <w:r>
              <w:rPr>
                <w:rFonts w:cs="Arial"/>
                <w:sz w:val="22"/>
                <w:szCs w:val="22"/>
              </w:rPr>
              <w:t xml:space="preserve">ving assessment, care </w:t>
            </w:r>
            <w:r w:rsidRPr="00214147">
              <w:rPr>
                <w:rFonts w:cs="Arial"/>
                <w:sz w:val="22"/>
                <w:szCs w:val="22"/>
              </w:rPr>
              <w:t>and discharge</w:t>
            </w:r>
            <w:r>
              <w:rPr>
                <w:rFonts w:cs="Arial"/>
                <w:sz w:val="22"/>
                <w:szCs w:val="22"/>
              </w:rPr>
              <w:t xml:space="preserve"> planning.</w:t>
            </w:r>
          </w:p>
          <w:p w:rsidR="00622A0F" w:rsidRPr="00214147" w:rsidRDefault="00622A0F" w:rsidP="0069317B">
            <w:pPr>
              <w:spacing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full range of knowledge and </w:t>
            </w:r>
            <w:r w:rsidRPr="00214147">
              <w:rPr>
                <w:rFonts w:cs="Arial"/>
                <w:sz w:val="22"/>
                <w:szCs w:val="22"/>
              </w:rPr>
              <w:t>competencies of the Foundation curriculum may be covere</w:t>
            </w:r>
            <w:r>
              <w:rPr>
                <w:rFonts w:cs="Arial"/>
                <w:sz w:val="22"/>
                <w:szCs w:val="22"/>
              </w:rPr>
              <w:t>d.</w:t>
            </w:r>
            <w:r w:rsidRPr="00214147">
              <w:rPr>
                <w:rFonts w:cs="Arial"/>
                <w:sz w:val="22"/>
                <w:szCs w:val="22"/>
              </w:rPr>
              <w:t xml:space="preserve"> There are opportunit</w:t>
            </w:r>
            <w:r>
              <w:rPr>
                <w:rFonts w:cs="Arial"/>
                <w:sz w:val="22"/>
                <w:szCs w:val="22"/>
              </w:rPr>
              <w:t>ies to present patients and do Work-Based A</w:t>
            </w:r>
            <w:r w:rsidRPr="00214147">
              <w:rPr>
                <w:rFonts w:cs="Arial"/>
                <w:sz w:val="22"/>
                <w:szCs w:val="22"/>
              </w:rPr>
              <w:t>ssessments, as well as getting feedback. The FY1 will learn</w:t>
            </w:r>
            <w:r>
              <w:rPr>
                <w:rFonts w:cs="Arial"/>
                <w:sz w:val="22"/>
                <w:szCs w:val="22"/>
              </w:rPr>
              <w:t xml:space="preserve"> to perform C</w:t>
            </w:r>
            <w:r w:rsidRPr="00214147">
              <w:rPr>
                <w:rFonts w:cs="Arial"/>
                <w:sz w:val="22"/>
                <w:szCs w:val="22"/>
              </w:rPr>
              <w:t>ore procedures.</w:t>
            </w:r>
          </w:p>
          <w:p w:rsidR="00622A0F" w:rsidRDefault="00622A0F" w:rsidP="0069317B">
            <w:pPr>
              <w:spacing w:after="120"/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 xml:space="preserve">Learning will correspond to bedside experience, as well as </w:t>
            </w:r>
            <w:r>
              <w:rPr>
                <w:rFonts w:cs="Arial"/>
                <w:sz w:val="22"/>
                <w:szCs w:val="22"/>
              </w:rPr>
              <w:t xml:space="preserve"> from </w:t>
            </w:r>
            <w:r w:rsidRPr="00214147">
              <w:rPr>
                <w:rFonts w:cs="Arial"/>
                <w:sz w:val="22"/>
                <w:szCs w:val="22"/>
              </w:rPr>
              <w:t>Trust and other ma</w:t>
            </w:r>
            <w:r>
              <w:rPr>
                <w:rFonts w:cs="Arial"/>
                <w:sz w:val="22"/>
                <w:szCs w:val="22"/>
              </w:rPr>
              <w:t xml:space="preserve">ndatory training and </w:t>
            </w:r>
            <w:r w:rsidRPr="00214147">
              <w:rPr>
                <w:rFonts w:cs="Arial"/>
                <w:sz w:val="22"/>
                <w:szCs w:val="22"/>
              </w:rPr>
              <w:t>attendance at</w:t>
            </w:r>
            <w:r>
              <w:rPr>
                <w:rFonts w:cs="Arial"/>
                <w:sz w:val="22"/>
                <w:szCs w:val="22"/>
              </w:rPr>
              <w:t xml:space="preserve"> the</w:t>
            </w:r>
            <w:r w:rsidRPr="00214147">
              <w:rPr>
                <w:rFonts w:cs="Arial"/>
                <w:sz w:val="22"/>
                <w:szCs w:val="22"/>
              </w:rPr>
              <w:t xml:space="preserve"> Foundation core course</w:t>
            </w:r>
            <w:r>
              <w:rPr>
                <w:rFonts w:cs="Arial"/>
                <w:sz w:val="22"/>
                <w:szCs w:val="22"/>
              </w:rPr>
              <w:t xml:space="preserve"> (Bleep free).The FY1 Doctor will learn to:</w:t>
            </w:r>
          </w:p>
          <w:p w:rsidR="00622A0F" w:rsidRPr="00F76B82" w:rsidRDefault="00622A0F" w:rsidP="00622A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 xml:space="preserve">Manage time and clinical priorities effectively. </w:t>
            </w:r>
          </w:p>
          <w:p w:rsidR="00622A0F" w:rsidRPr="00F76B82" w:rsidRDefault="00622A0F" w:rsidP="00622A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Communicate effectively with patients and staff.</w:t>
            </w:r>
          </w:p>
          <w:p w:rsidR="00622A0F" w:rsidRPr="00F76B82" w:rsidRDefault="00622A0F" w:rsidP="00622A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Use Evidence-based Guidelines and be involved in</w:t>
            </w:r>
            <w:r w:rsidRPr="00F76B82">
              <w:rPr>
                <w:rFonts w:ascii="Arial" w:hAnsi="Arial" w:cs="Arial"/>
              </w:rPr>
              <w:t xml:space="preserve"> audit.</w:t>
            </w:r>
          </w:p>
          <w:p w:rsidR="00622A0F" w:rsidRPr="00F76B82" w:rsidRDefault="00622A0F" w:rsidP="00622A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Cope with ethical and legal issues.</w:t>
            </w:r>
          </w:p>
          <w:p w:rsidR="00622A0F" w:rsidRPr="000B0798" w:rsidRDefault="00622A0F" w:rsidP="00622A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Prescribe safely.</w:t>
            </w:r>
          </w:p>
          <w:p w:rsidR="00622A0F" w:rsidRDefault="00622A0F" w:rsidP="0069317B">
            <w:pPr>
              <w:rPr>
                <w:rFonts w:cs="Arial"/>
                <w:b/>
              </w:rPr>
            </w:pPr>
          </w:p>
        </w:tc>
      </w:tr>
      <w:tr w:rsidR="00622A0F" w:rsidRPr="004F4EE0" w:rsidTr="0069317B">
        <w:trPr>
          <w:trHeight w:val="144"/>
        </w:trPr>
        <w:tc>
          <w:tcPr>
            <w:tcW w:w="3540" w:type="dxa"/>
          </w:tcPr>
          <w:p w:rsidR="00622A0F" w:rsidRPr="004F4EE0" w:rsidRDefault="00622A0F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988" w:type="dxa"/>
          </w:tcPr>
          <w:p w:rsidR="00622A0F" w:rsidRDefault="00622A0F" w:rsidP="0069317B">
            <w:pPr>
              <w:jc w:val="both"/>
              <w:rPr>
                <w:rFonts w:cs="Arial"/>
              </w:rPr>
            </w:pPr>
            <w:r w:rsidRPr="008426CE">
              <w:rPr>
                <w:rFonts w:cs="Arial"/>
                <w:sz w:val="22"/>
                <w:szCs w:val="22"/>
              </w:rPr>
              <w:t xml:space="preserve">Bedford Hospital </w:t>
            </w:r>
            <w:r>
              <w:rPr>
                <w:rFonts w:cs="Arial"/>
                <w:sz w:val="22"/>
                <w:szCs w:val="22"/>
              </w:rPr>
              <w:t>Acute Trust.</w:t>
            </w:r>
          </w:p>
          <w:p w:rsidR="00622A0F" w:rsidRPr="008426CE" w:rsidRDefault="00622A0F" w:rsidP="0069317B">
            <w:pPr>
              <w:jc w:val="both"/>
              <w:rPr>
                <w:rFonts w:cs="Arial"/>
                <w:b/>
              </w:rPr>
            </w:pPr>
          </w:p>
        </w:tc>
      </w:tr>
      <w:tr w:rsidR="00622A0F" w:rsidRPr="004F4EE0" w:rsidTr="0069317B">
        <w:trPr>
          <w:trHeight w:val="144"/>
        </w:trPr>
        <w:tc>
          <w:tcPr>
            <w:tcW w:w="3540" w:type="dxa"/>
          </w:tcPr>
          <w:p w:rsidR="00622A0F" w:rsidRDefault="00622A0F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622A0F" w:rsidRPr="002D2196" w:rsidRDefault="00622A0F" w:rsidP="0069317B">
            <w:pPr>
              <w:jc w:val="both"/>
              <w:rPr>
                <w:rFonts w:cs="Arial"/>
              </w:rPr>
            </w:pPr>
            <w:r w:rsidRPr="002D2196">
              <w:rPr>
                <w:rFonts w:cs="Arial"/>
                <w:sz w:val="22"/>
                <w:szCs w:val="22"/>
              </w:rPr>
              <w:t xml:space="preserve">Dr N </w:t>
            </w:r>
            <w:proofErr w:type="spellStart"/>
            <w:r w:rsidRPr="002D2196">
              <w:rPr>
                <w:rFonts w:cs="Arial"/>
                <w:sz w:val="22"/>
                <w:szCs w:val="22"/>
              </w:rPr>
              <w:t>Morrish</w:t>
            </w:r>
            <w:proofErr w:type="spellEnd"/>
            <w:r w:rsidRPr="002D2196">
              <w:rPr>
                <w:rFonts w:cs="Arial"/>
                <w:sz w:val="22"/>
                <w:szCs w:val="22"/>
              </w:rPr>
              <w:t xml:space="preserve"> and Dr A Melvin</w:t>
            </w:r>
          </w:p>
          <w:p w:rsidR="00622A0F" w:rsidRPr="008426CE" w:rsidRDefault="00622A0F" w:rsidP="0069317B">
            <w:pPr>
              <w:jc w:val="both"/>
              <w:rPr>
                <w:rFonts w:cs="Arial"/>
              </w:rPr>
            </w:pPr>
          </w:p>
        </w:tc>
      </w:tr>
      <w:tr w:rsidR="00622A0F" w:rsidRPr="004F4EE0" w:rsidTr="0069317B">
        <w:trPr>
          <w:trHeight w:val="144"/>
        </w:trPr>
        <w:tc>
          <w:tcPr>
            <w:tcW w:w="3540" w:type="dxa"/>
          </w:tcPr>
          <w:p w:rsidR="00622A0F" w:rsidRDefault="00622A0F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622A0F" w:rsidRDefault="00622A0F" w:rsidP="0069317B">
            <w:pPr>
              <w:rPr>
                <w:rFonts w:cs="Arial"/>
              </w:rPr>
            </w:pPr>
            <w:r w:rsidRPr="002D2196">
              <w:rPr>
                <w:rFonts w:cs="Arial"/>
                <w:sz w:val="22"/>
                <w:szCs w:val="22"/>
              </w:rPr>
              <w:t xml:space="preserve">The FY1 is expected to deliver the medical care for the patients that they are responsible for and carry out all appropriate documentation. There will </w:t>
            </w:r>
            <w:r>
              <w:rPr>
                <w:rFonts w:cs="Arial"/>
                <w:sz w:val="22"/>
                <w:szCs w:val="22"/>
              </w:rPr>
              <w:t>be a share of Discharge letters and</w:t>
            </w:r>
            <w:r w:rsidRPr="002D2196">
              <w:rPr>
                <w:rFonts w:cs="Arial"/>
                <w:sz w:val="22"/>
                <w:szCs w:val="22"/>
              </w:rPr>
              <w:t xml:space="preserve"> DTOs</w:t>
            </w:r>
            <w:r>
              <w:rPr>
                <w:rFonts w:cs="Arial"/>
                <w:sz w:val="22"/>
                <w:szCs w:val="22"/>
              </w:rPr>
              <w:t>,</w:t>
            </w:r>
            <w:r w:rsidRPr="002D2196">
              <w:rPr>
                <w:rFonts w:cs="Arial"/>
                <w:sz w:val="22"/>
                <w:szCs w:val="22"/>
              </w:rPr>
              <w:t xml:space="preserve"> as well as VTE assessments etc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622A0F" w:rsidRPr="002D2196" w:rsidRDefault="00622A0F" w:rsidP="0069317B">
            <w:pPr>
              <w:rPr>
                <w:rFonts w:cs="Arial"/>
              </w:rPr>
            </w:pPr>
          </w:p>
        </w:tc>
      </w:tr>
      <w:tr w:rsidR="00622A0F" w:rsidRPr="004F4EE0" w:rsidTr="0069317B">
        <w:trPr>
          <w:trHeight w:val="144"/>
        </w:trPr>
        <w:tc>
          <w:tcPr>
            <w:tcW w:w="3540" w:type="dxa"/>
          </w:tcPr>
          <w:p w:rsidR="00622A0F" w:rsidRDefault="00622A0F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988" w:type="dxa"/>
          </w:tcPr>
          <w:p w:rsidR="00622A0F" w:rsidRDefault="00622A0F" w:rsidP="0069317B">
            <w:pPr>
              <w:rPr>
                <w:rFonts w:cs="Arial"/>
              </w:rPr>
            </w:pPr>
            <w:r w:rsidRPr="00FD73D8">
              <w:rPr>
                <w:rFonts w:cs="Arial"/>
                <w:sz w:val="22"/>
                <w:szCs w:val="22"/>
              </w:rPr>
              <w:t>08.30 to 17.30</w:t>
            </w:r>
            <w:r>
              <w:rPr>
                <w:rFonts w:cs="Arial"/>
                <w:sz w:val="22"/>
                <w:szCs w:val="22"/>
              </w:rPr>
              <w:t xml:space="preserve"> Week days</w:t>
            </w:r>
            <w:r w:rsidRPr="00FD73D8">
              <w:rPr>
                <w:rFonts w:cs="Arial"/>
                <w:sz w:val="22"/>
                <w:szCs w:val="22"/>
              </w:rPr>
              <w:t xml:space="preserve">. </w:t>
            </w:r>
          </w:p>
          <w:p w:rsidR="00622A0F" w:rsidRDefault="00622A0F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21:00 to 09:00 Week nights</w:t>
            </w:r>
          </w:p>
          <w:p w:rsidR="00622A0F" w:rsidRDefault="00622A0F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09:00 to 21:00 Weekends</w:t>
            </w:r>
          </w:p>
          <w:p w:rsidR="00622A0F" w:rsidRDefault="00622A0F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1:8 </w:t>
            </w:r>
            <w:r w:rsidRPr="00FD73D8">
              <w:rPr>
                <w:rFonts w:cs="Arial"/>
                <w:sz w:val="22"/>
                <w:szCs w:val="22"/>
              </w:rPr>
              <w:t>EWD compliant.</w:t>
            </w:r>
          </w:p>
          <w:p w:rsidR="00622A0F" w:rsidRPr="002D2196" w:rsidRDefault="00622A0F" w:rsidP="0069317B">
            <w:pPr>
              <w:rPr>
                <w:rFonts w:cs="Arial"/>
              </w:rPr>
            </w:pPr>
          </w:p>
        </w:tc>
      </w:tr>
      <w:tr w:rsidR="00622A0F" w:rsidRPr="004F4EE0" w:rsidTr="0069317B">
        <w:trPr>
          <w:trHeight w:val="288"/>
        </w:trPr>
        <w:tc>
          <w:tcPr>
            <w:tcW w:w="3540" w:type="dxa"/>
          </w:tcPr>
          <w:p w:rsidR="00622A0F" w:rsidRPr="00C70B03" w:rsidRDefault="00622A0F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622A0F" w:rsidRPr="002D2196" w:rsidRDefault="00622A0F" w:rsidP="0069317B">
            <w:pPr>
              <w:pStyle w:val="BodyText"/>
              <w:rPr>
                <w:rFonts w:ascii="Arial" w:hAnsi="Arial" w:cs="Arial"/>
                <w:szCs w:val="22"/>
              </w:rPr>
            </w:pPr>
            <w:r w:rsidRPr="002D2196">
              <w:rPr>
                <w:rFonts w:ascii="Arial" w:hAnsi="Arial" w:cs="Arial"/>
                <w:szCs w:val="22"/>
              </w:rPr>
              <w:t>The employer for this post is Bedford Hospital NHS Trust.</w:t>
            </w:r>
          </w:p>
          <w:p w:rsidR="00622A0F" w:rsidRPr="002D2196" w:rsidRDefault="00622A0F" w:rsidP="0069317B">
            <w:pPr>
              <w:jc w:val="both"/>
              <w:rPr>
                <w:rFonts w:cs="Arial"/>
              </w:rPr>
            </w:pPr>
            <w:r w:rsidRPr="002D2196">
              <w:rPr>
                <w:rFonts w:cs="Arial"/>
                <w:sz w:val="22"/>
                <w:szCs w:val="22"/>
              </w:rPr>
              <w:t>The Trust is a medium sized acute NHS Trust and provides an extensive range of secondary services for the growing local community of approximately 150,000.  A large proportion of the population is over 65 years old and about 30% are Italians.</w:t>
            </w:r>
          </w:p>
        </w:tc>
      </w:tr>
    </w:tbl>
    <w:p w:rsidR="00622A0F" w:rsidRDefault="00622A0F" w:rsidP="00622A0F">
      <w:pPr>
        <w:rPr>
          <w:rFonts w:cs="Arial"/>
          <w:sz w:val="22"/>
          <w:szCs w:val="22"/>
        </w:rPr>
      </w:pPr>
    </w:p>
    <w:p w:rsidR="00622A0F" w:rsidRDefault="00622A0F" w:rsidP="00622A0F"/>
    <w:p w:rsidR="00DF21D4" w:rsidRPr="00622A0F" w:rsidRDefault="00DF21D4" w:rsidP="00622A0F"/>
    <w:sectPr w:rsidR="00DF21D4" w:rsidRPr="00622A0F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4818F5"/>
    <w:multiLevelType w:val="hybridMultilevel"/>
    <w:tmpl w:val="560A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137989"/>
    <w:multiLevelType w:val="hybridMultilevel"/>
    <w:tmpl w:val="78DE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8"/>
  </w:num>
  <w:num w:numId="15">
    <w:abstractNumId w:val="4"/>
  </w:num>
  <w:num w:numId="16">
    <w:abstractNumId w:val="3"/>
  </w:num>
  <w:num w:numId="17">
    <w:abstractNumId w:val="8"/>
  </w:num>
  <w:num w:numId="18">
    <w:abstractNumId w:val="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27063B"/>
    <w:rsid w:val="003520AB"/>
    <w:rsid w:val="00363F01"/>
    <w:rsid w:val="003963AC"/>
    <w:rsid w:val="004211D6"/>
    <w:rsid w:val="00472B89"/>
    <w:rsid w:val="00495A12"/>
    <w:rsid w:val="005966EF"/>
    <w:rsid w:val="005A692C"/>
    <w:rsid w:val="005B17D5"/>
    <w:rsid w:val="005F73FC"/>
    <w:rsid w:val="00622A0F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2016-09-22T10:19:00Z</dcterms:created>
  <dcterms:modified xsi:type="dcterms:W3CDTF">2016-09-22T10:19:00Z</dcterms:modified>
</cp:coreProperties>
</file>