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0E2" w:rsidRDefault="001610E2" w:rsidP="001610E2">
      <w:pPr>
        <w:tabs>
          <w:tab w:val="center" w:pos="5040"/>
          <w:tab w:val="right" w:pos="9900"/>
        </w:tabs>
      </w:pPr>
      <w:r>
        <w:t xml:space="preserve"> </w:t>
      </w:r>
      <w:r>
        <w:tab/>
      </w:r>
      <w:r>
        <w:tab/>
      </w:r>
      <w:bookmarkStart w:id="0" w:name="_GoBack"/>
      <w:bookmarkEnd w:id="0"/>
    </w:p>
    <w:p w:rsidR="001610E2" w:rsidRDefault="001610E2" w:rsidP="001610E2">
      <w:pPr>
        <w:jc w:val="center"/>
        <w:rPr>
          <w:rFonts w:cs="Arial"/>
          <w:b/>
          <w:bCs/>
          <w:sz w:val="28"/>
          <w:szCs w:val="28"/>
        </w:rPr>
      </w:pPr>
    </w:p>
    <w:p w:rsidR="001610E2" w:rsidRDefault="001610E2" w:rsidP="001610E2">
      <w:pPr>
        <w:jc w:val="center"/>
        <w:rPr>
          <w:rFonts w:cs="Arial"/>
          <w:b/>
          <w:bCs/>
          <w:sz w:val="28"/>
          <w:szCs w:val="28"/>
        </w:rPr>
      </w:pPr>
      <w:r>
        <w:rPr>
          <w:rFonts w:cs="Arial"/>
          <w:b/>
          <w:bCs/>
          <w:sz w:val="28"/>
          <w:szCs w:val="28"/>
        </w:rPr>
        <w:t>East Anglia Foundation School</w:t>
      </w:r>
    </w:p>
    <w:p w:rsidR="001610E2" w:rsidRDefault="001610E2" w:rsidP="001610E2">
      <w:pPr>
        <w:jc w:val="center"/>
        <w:rPr>
          <w:rFonts w:cs="Arial"/>
          <w:b/>
          <w:bCs/>
          <w:sz w:val="28"/>
          <w:szCs w:val="28"/>
        </w:rPr>
      </w:pPr>
      <w:r>
        <w:rPr>
          <w:rFonts w:cs="Arial"/>
          <w:b/>
          <w:bCs/>
          <w:sz w:val="28"/>
          <w:szCs w:val="28"/>
        </w:rPr>
        <w:t xml:space="preserve">Individual Placement Description </w:t>
      </w:r>
    </w:p>
    <w:p w:rsidR="001610E2" w:rsidRDefault="001610E2" w:rsidP="001610E2">
      <w:pPr>
        <w:jc w:val="center"/>
        <w:rPr>
          <w:rFonts w:cs="Arial"/>
          <w:b/>
          <w:bCs/>
          <w:sz w:val="28"/>
          <w:szCs w:val="28"/>
        </w:rPr>
      </w:pPr>
    </w:p>
    <w:p w:rsidR="001610E2" w:rsidRDefault="001610E2" w:rsidP="001610E2">
      <w:pPr>
        <w:jc w:val="center"/>
        <w:rPr>
          <w:rFonts w:cs="Arial"/>
          <w:b/>
          <w:bCs/>
          <w:sz w:val="28"/>
          <w:szCs w:val="28"/>
        </w:rPr>
      </w:pPr>
      <w:r>
        <w:rPr>
          <w:rFonts w:cs="Arial"/>
          <w:b/>
          <w:bCs/>
          <w:sz w:val="28"/>
          <w:szCs w:val="28"/>
        </w:rPr>
        <w:t>Cambridge University Hospitals NHS Foundation Trust</w:t>
      </w:r>
    </w:p>
    <w:p w:rsidR="001610E2" w:rsidRDefault="001610E2" w:rsidP="001610E2">
      <w:pPr>
        <w:rPr>
          <w:rFonts w:cs="Arial"/>
          <w:b/>
          <w:bCs/>
          <w:sz w:val="22"/>
          <w:szCs w:val="22"/>
        </w:rPr>
      </w:pPr>
    </w:p>
    <w:p w:rsidR="001610E2" w:rsidRDefault="001610E2" w:rsidP="001610E2">
      <w:pPr>
        <w:rPr>
          <w:rFonts w:cs="Arial"/>
          <w:sz w:val="22"/>
          <w:szCs w:val="22"/>
        </w:rPr>
      </w:pPr>
      <w:proofErr w:type="gramStart"/>
      <w:r>
        <w:rPr>
          <w:rFonts w:cs="Arial"/>
          <w:sz w:val="22"/>
          <w:szCs w:val="22"/>
        </w:rPr>
        <w:t>All information to be completed by the Foundation School.</w:t>
      </w:r>
      <w:proofErr w:type="gramEnd"/>
    </w:p>
    <w:p w:rsidR="001610E2" w:rsidRDefault="001610E2" w:rsidP="001610E2">
      <w:pPr>
        <w:rPr>
          <w:rFonts w:cs="Arial"/>
          <w:b/>
          <w:bCs/>
          <w:sz w:val="22"/>
          <w:szCs w:val="22"/>
        </w:rPr>
      </w:pPr>
    </w:p>
    <w:tbl>
      <w:tblPr>
        <w:tblW w:w="8028" w:type="dxa"/>
        <w:tblLook w:val="01E0" w:firstRow="1" w:lastRow="1" w:firstColumn="1" w:lastColumn="1" w:noHBand="0" w:noVBand="0"/>
      </w:tblPr>
      <w:tblGrid>
        <w:gridCol w:w="3851"/>
        <w:gridCol w:w="4177"/>
      </w:tblGrid>
      <w:tr w:rsidR="001610E2" w:rsidTr="001610E2">
        <w:trPr>
          <w:trHeight w:val="144"/>
        </w:trPr>
        <w:tc>
          <w:tcPr>
            <w:tcW w:w="3851" w:type="dxa"/>
            <w:hideMark/>
          </w:tcPr>
          <w:p w:rsidR="001610E2" w:rsidRDefault="001610E2">
            <w:pPr>
              <w:jc w:val="both"/>
              <w:rPr>
                <w:rFonts w:cs="Arial"/>
                <w:b/>
                <w:bCs/>
                <w:lang w:val="en-US" w:eastAsia="en-US"/>
              </w:rPr>
            </w:pPr>
            <w:r>
              <w:rPr>
                <w:rFonts w:cs="Arial"/>
                <w:b/>
                <w:bCs/>
                <w:sz w:val="22"/>
                <w:szCs w:val="22"/>
              </w:rPr>
              <w:t>Placement</w:t>
            </w:r>
          </w:p>
        </w:tc>
        <w:tc>
          <w:tcPr>
            <w:tcW w:w="4177" w:type="dxa"/>
          </w:tcPr>
          <w:p w:rsidR="001610E2" w:rsidRDefault="001610E2">
            <w:pPr>
              <w:jc w:val="both"/>
              <w:rPr>
                <w:rFonts w:cs="Arial"/>
                <w:lang w:val="en-US" w:eastAsia="en-US"/>
              </w:rPr>
            </w:pPr>
            <w:r>
              <w:rPr>
                <w:rFonts w:cs="Arial"/>
              </w:rPr>
              <w:t>F1 Emergency Department</w:t>
            </w:r>
          </w:p>
          <w:p w:rsidR="001610E2" w:rsidRDefault="001610E2">
            <w:pPr>
              <w:jc w:val="both"/>
              <w:rPr>
                <w:rFonts w:cs="Arial"/>
                <w:lang w:val="en-US" w:eastAsia="en-US"/>
              </w:rPr>
            </w:pPr>
          </w:p>
        </w:tc>
      </w:tr>
      <w:tr w:rsidR="001610E2" w:rsidTr="001610E2">
        <w:trPr>
          <w:trHeight w:val="144"/>
        </w:trPr>
        <w:tc>
          <w:tcPr>
            <w:tcW w:w="3851" w:type="dxa"/>
            <w:hideMark/>
          </w:tcPr>
          <w:p w:rsidR="001610E2" w:rsidRDefault="001610E2">
            <w:pPr>
              <w:rPr>
                <w:rFonts w:cs="Arial"/>
                <w:b/>
                <w:bCs/>
                <w:lang w:val="en-US" w:eastAsia="en-US"/>
              </w:rPr>
            </w:pPr>
            <w:r>
              <w:rPr>
                <w:rFonts w:cs="Arial"/>
                <w:b/>
                <w:bCs/>
                <w:sz w:val="22"/>
                <w:szCs w:val="22"/>
              </w:rPr>
              <w:t>The department</w:t>
            </w:r>
          </w:p>
        </w:tc>
        <w:tc>
          <w:tcPr>
            <w:tcW w:w="4177" w:type="dxa"/>
          </w:tcPr>
          <w:p w:rsidR="001610E2" w:rsidRDefault="001610E2">
            <w:pPr>
              <w:rPr>
                <w:rFonts w:cs="Arial"/>
                <w:lang w:val="en-US" w:eastAsia="en-US"/>
              </w:rPr>
            </w:pPr>
          </w:p>
          <w:p w:rsidR="001610E2" w:rsidRDefault="001610E2">
            <w:pPr>
              <w:rPr>
                <w:rFonts w:cs="Arial"/>
                <w:lang w:val="en-US" w:eastAsia="en-US"/>
              </w:rPr>
            </w:pPr>
          </w:p>
        </w:tc>
      </w:tr>
      <w:tr w:rsidR="001610E2" w:rsidTr="001610E2">
        <w:trPr>
          <w:trHeight w:val="144"/>
        </w:trPr>
        <w:tc>
          <w:tcPr>
            <w:tcW w:w="3851" w:type="dxa"/>
            <w:hideMark/>
          </w:tcPr>
          <w:p w:rsidR="001610E2" w:rsidRDefault="001610E2">
            <w:pPr>
              <w:rPr>
                <w:rFonts w:cs="Arial"/>
                <w:b/>
                <w:bCs/>
                <w:lang w:val="en-US" w:eastAsia="en-US"/>
              </w:rPr>
            </w:pPr>
            <w:r>
              <w:rPr>
                <w:rFonts w:cs="Arial"/>
                <w:b/>
                <w:bCs/>
                <w:sz w:val="22"/>
                <w:szCs w:val="22"/>
              </w:rPr>
              <w:t>The type of work to expect and learning opportunities</w:t>
            </w:r>
          </w:p>
        </w:tc>
        <w:tc>
          <w:tcPr>
            <w:tcW w:w="4177" w:type="dxa"/>
          </w:tcPr>
          <w:p w:rsidR="001610E2" w:rsidRDefault="001610E2">
            <w:pPr>
              <w:jc w:val="both"/>
              <w:rPr>
                <w:rFonts w:cs="Arial"/>
                <w:lang w:val="en-US" w:eastAsia="en-US"/>
              </w:rPr>
            </w:pPr>
            <w:r>
              <w:rPr>
                <w:rFonts w:cs="Arial"/>
                <w:sz w:val="22"/>
                <w:szCs w:val="22"/>
              </w:rPr>
              <w:t>The F1 Doctor in the ED will generally be ward based on the Clinical Decision Unit (CDU) during the ‘normal’ working day and expected to deliver the daily medical care of all the patients on the CDU. Whilst on the ED attachment, the F1 will have an opportunity to be involved with the primary assessment of patients presenting to all areas of the ED and in the ongoing care of the patients in the CDU.</w:t>
            </w:r>
          </w:p>
          <w:p w:rsidR="001610E2" w:rsidRDefault="001610E2">
            <w:pPr>
              <w:jc w:val="both"/>
              <w:rPr>
                <w:rFonts w:cs="Arial"/>
              </w:rPr>
            </w:pPr>
            <w:r>
              <w:rPr>
                <w:rFonts w:cs="Arial"/>
                <w:sz w:val="22"/>
                <w:szCs w:val="22"/>
              </w:rPr>
              <w:t xml:space="preserve">The overall educational objectives of the F1 year are to provide the trainee with the knowledge, skills and attitudes to be able to </w:t>
            </w:r>
          </w:p>
          <w:p w:rsidR="001610E2" w:rsidRDefault="001610E2" w:rsidP="001610E2">
            <w:pPr>
              <w:numPr>
                <w:ilvl w:val="0"/>
                <w:numId w:val="14"/>
              </w:numPr>
              <w:jc w:val="both"/>
              <w:rPr>
                <w:rFonts w:cs="Arial"/>
              </w:rPr>
            </w:pPr>
            <w:r>
              <w:rPr>
                <w:rFonts w:cs="Arial"/>
                <w:sz w:val="22"/>
                <w:szCs w:val="22"/>
              </w:rPr>
              <w:t>Take a history and examine a patient</w:t>
            </w:r>
          </w:p>
          <w:p w:rsidR="001610E2" w:rsidRDefault="001610E2" w:rsidP="001610E2">
            <w:pPr>
              <w:numPr>
                <w:ilvl w:val="0"/>
                <w:numId w:val="15"/>
              </w:numPr>
              <w:jc w:val="both"/>
              <w:rPr>
                <w:rFonts w:cs="Arial"/>
              </w:rPr>
            </w:pPr>
            <w:r>
              <w:rPr>
                <w:rFonts w:cs="Arial"/>
                <w:sz w:val="22"/>
                <w:szCs w:val="22"/>
              </w:rPr>
              <w:t>Identify and synthesise problems</w:t>
            </w:r>
          </w:p>
          <w:p w:rsidR="001610E2" w:rsidRDefault="001610E2" w:rsidP="001610E2">
            <w:pPr>
              <w:numPr>
                <w:ilvl w:val="0"/>
                <w:numId w:val="15"/>
              </w:numPr>
              <w:jc w:val="both"/>
              <w:rPr>
                <w:rFonts w:cs="Arial"/>
              </w:rPr>
            </w:pPr>
            <w:r>
              <w:rPr>
                <w:rFonts w:cs="Arial"/>
                <w:sz w:val="22"/>
                <w:szCs w:val="22"/>
              </w:rPr>
              <w:t>Prescribe safely</w:t>
            </w:r>
          </w:p>
          <w:p w:rsidR="001610E2" w:rsidRDefault="001610E2" w:rsidP="001610E2">
            <w:pPr>
              <w:numPr>
                <w:ilvl w:val="0"/>
                <w:numId w:val="15"/>
              </w:numPr>
              <w:jc w:val="both"/>
              <w:rPr>
                <w:rFonts w:cs="Arial"/>
              </w:rPr>
            </w:pPr>
            <w:r>
              <w:rPr>
                <w:rFonts w:cs="Arial"/>
                <w:sz w:val="22"/>
                <w:szCs w:val="22"/>
              </w:rPr>
              <w:t xml:space="preserve">Keep an accurate and relevant medical record </w:t>
            </w:r>
          </w:p>
          <w:p w:rsidR="001610E2" w:rsidRDefault="001610E2" w:rsidP="001610E2">
            <w:pPr>
              <w:numPr>
                <w:ilvl w:val="0"/>
                <w:numId w:val="15"/>
              </w:numPr>
              <w:jc w:val="both"/>
              <w:rPr>
                <w:rFonts w:cs="Arial"/>
              </w:rPr>
            </w:pPr>
            <w:r>
              <w:rPr>
                <w:rFonts w:cs="Arial"/>
                <w:sz w:val="22"/>
                <w:szCs w:val="22"/>
              </w:rPr>
              <w:t>Manage time and clinical priorities effectively</w:t>
            </w:r>
          </w:p>
          <w:p w:rsidR="001610E2" w:rsidRDefault="001610E2" w:rsidP="001610E2">
            <w:pPr>
              <w:numPr>
                <w:ilvl w:val="0"/>
                <w:numId w:val="15"/>
              </w:numPr>
              <w:jc w:val="both"/>
              <w:rPr>
                <w:rFonts w:cs="Arial"/>
              </w:rPr>
            </w:pPr>
            <w:r>
              <w:rPr>
                <w:rFonts w:cs="Arial"/>
                <w:sz w:val="22"/>
                <w:szCs w:val="22"/>
              </w:rPr>
              <w:t>Communicate effectively with patients, relatives and colleagues</w:t>
            </w:r>
          </w:p>
          <w:p w:rsidR="001610E2" w:rsidRDefault="001610E2" w:rsidP="001610E2">
            <w:pPr>
              <w:numPr>
                <w:ilvl w:val="0"/>
                <w:numId w:val="15"/>
              </w:numPr>
              <w:jc w:val="both"/>
              <w:rPr>
                <w:rFonts w:cs="Arial"/>
              </w:rPr>
            </w:pPr>
            <w:r>
              <w:rPr>
                <w:rFonts w:cs="Arial"/>
                <w:sz w:val="22"/>
                <w:szCs w:val="22"/>
              </w:rPr>
              <w:t>Use evidence, guidelines and audit to benefit patient care</w:t>
            </w:r>
          </w:p>
          <w:p w:rsidR="001610E2" w:rsidRDefault="001610E2" w:rsidP="001610E2">
            <w:pPr>
              <w:numPr>
                <w:ilvl w:val="0"/>
                <w:numId w:val="15"/>
              </w:numPr>
              <w:jc w:val="both"/>
              <w:rPr>
                <w:rFonts w:cs="Arial"/>
              </w:rPr>
            </w:pPr>
            <w:r>
              <w:rPr>
                <w:rFonts w:cs="Arial"/>
                <w:sz w:val="22"/>
                <w:szCs w:val="22"/>
              </w:rPr>
              <w:t>Act in a professional manner at all times</w:t>
            </w:r>
          </w:p>
          <w:p w:rsidR="001610E2" w:rsidRDefault="001610E2" w:rsidP="001610E2">
            <w:pPr>
              <w:numPr>
                <w:ilvl w:val="0"/>
                <w:numId w:val="15"/>
              </w:numPr>
              <w:jc w:val="both"/>
              <w:rPr>
                <w:rFonts w:cs="Arial"/>
              </w:rPr>
            </w:pPr>
            <w:r>
              <w:rPr>
                <w:rFonts w:cs="Arial"/>
                <w:sz w:val="22"/>
                <w:szCs w:val="22"/>
              </w:rPr>
              <w:t>Cope with ethical and legal issues which occur during the management of patients with general medical problems</w:t>
            </w:r>
          </w:p>
          <w:p w:rsidR="001610E2" w:rsidRDefault="001610E2" w:rsidP="001610E2">
            <w:pPr>
              <w:numPr>
                <w:ilvl w:val="0"/>
                <w:numId w:val="15"/>
              </w:numPr>
              <w:jc w:val="both"/>
              <w:rPr>
                <w:rFonts w:cs="Arial"/>
              </w:rPr>
            </w:pPr>
            <w:r>
              <w:rPr>
                <w:rFonts w:cs="Arial"/>
                <w:sz w:val="22"/>
                <w:szCs w:val="22"/>
              </w:rPr>
              <w:t>Educate patients effectively</w:t>
            </w:r>
          </w:p>
          <w:p w:rsidR="001610E2" w:rsidRDefault="001610E2">
            <w:pPr>
              <w:rPr>
                <w:rFonts w:cs="Arial"/>
              </w:rPr>
            </w:pPr>
            <w:r>
              <w:rPr>
                <w:rFonts w:cs="Arial"/>
                <w:sz w:val="22"/>
                <w:szCs w:val="22"/>
              </w:rPr>
              <w:t>Become life-long learners and teachers</w:t>
            </w:r>
          </w:p>
          <w:p w:rsidR="001610E2" w:rsidRDefault="001610E2">
            <w:pPr>
              <w:rPr>
                <w:rFonts w:cs="Arial"/>
                <w:lang w:val="en-US" w:eastAsia="en-US"/>
              </w:rPr>
            </w:pPr>
          </w:p>
        </w:tc>
      </w:tr>
      <w:tr w:rsidR="001610E2" w:rsidTr="001610E2">
        <w:trPr>
          <w:trHeight w:val="144"/>
        </w:trPr>
        <w:tc>
          <w:tcPr>
            <w:tcW w:w="3851" w:type="dxa"/>
            <w:hideMark/>
          </w:tcPr>
          <w:p w:rsidR="001610E2" w:rsidRDefault="001610E2">
            <w:pPr>
              <w:jc w:val="both"/>
              <w:rPr>
                <w:rFonts w:cs="Arial"/>
                <w:b/>
                <w:bCs/>
                <w:lang w:val="en-US" w:eastAsia="en-US"/>
              </w:rPr>
            </w:pPr>
            <w:r>
              <w:rPr>
                <w:rFonts w:cs="Arial"/>
                <w:b/>
                <w:bCs/>
                <w:sz w:val="22"/>
                <w:szCs w:val="22"/>
              </w:rPr>
              <w:lastRenderedPageBreak/>
              <w:t>Where the placement is based</w:t>
            </w:r>
          </w:p>
        </w:tc>
        <w:tc>
          <w:tcPr>
            <w:tcW w:w="4177" w:type="dxa"/>
          </w:tcPr>
          <w:p w:rsidR="001610E2" w:rsidRDefault="001610E2">
            <w:pPr>
              <w:jc w:val="both"/>
              <w:rPr>
                <w:rFonts w:cs="Arial"/>
                <w:lang w:val="en-US" w:eastAsia="en-US"/>
              </w:rPr>
            </w:pPr>
            <w:r>
              <w:rPr>
                <w:rFonts w:cs="Arial"/>
              </w:rPr>
              <w:t>Emergency Department, primarily on the Clinical Decision Unit.</w:t>
            </w:r>
          </w:p>
          <w:p w:rsidR="001610E2" w:rsidRDefault="001610E2">
            <w:pPr>
              <w:jc w:val="both"/>
              <w:rPr>
                <w:rFonts w:cs="Arial"/>
                <w:lang w:val="en-US" w:eastAsia="en-US"/>
              </w:rPr>
            </w:pPr>
          </w:p>
        </w:tc>
      </w:tr>
      <w:tr w:rsidR="001610E2" w:rsidTr="001610E2">
        <w:trPr>
          <w:trHeight w:val="144"/>
        </w:trPr>
        <w:tc>
          <w:tcPr>
            <w:tcW w:w="3851" w:type="dxa"/>
            <w:hideMark/>
          </w:tcPr>
          <w:p w:rsidR="001610E2" w:rsidRDefault="001610E2">
            <w:pPr>
              <w:jc w:val="both"/>
              <w:rPr>
                <w:rFonts w:cs="Arial"/>
                <w:b/>
                <w:bCs/>
                <w:lang w:val="en-US" w:eastAsia="en-US"/>
              </w:rPr>
            </w:pPr>
            <w:r>
              <w:rPr>
                <w:rFonts w:cs="Arial"/>
                <w:b/>
                <w:bCs/>
                <w:sz w:val="22"/>
                <w:szCs w:val="22"/>
              </w:rPr>
              <w:t>Clinical Supervisor(s) for the placement</w:t>
            </w:r>
          </w:p>
        </w:tc>
        <w:tc>
          <w:tcPr>
            <w:tcW w:w="4177" w:type="dxa"/>
          </w:tcPr>
          <w:p w:rsidR="001610E2" w:rsidRDefault="001610E2">
            <w:pPr>
              <w:jc w:val="both"/>
              <w:rPr>
                <w:rFonts w:cs="Arial"/>
                <w:lang w:val="en-US" w:eastAsia="en-US"/>
              </w:rPr>
            </w:pPr>
            <w:r>
              <w:rPr>
                <w:rFonts w:cs="Arial"/>
                <w:sz w:val="22"/>
                <w:szCs w:val="22"/>
              </w:rPr>
              <w:t>(If information available at this time)</w:t>
            </w:r>
          </w:p>
          <w:p w:rsidR="001610E2" w:rsidRDefault="001610E2">
            <w:pPr>
              <w:jc w:val="both"/>
              <w:rPr>
                <w:rFonts w:cs="Arial"/>
                <w:lang w:val="en-US" w:eastAsia="en-US"/>
              </w:rPr>
            </w:pPr>
          </w:p>
        </w:tc>
      </w:tr>
      <w:tr w:rsidR="001610E2" w:rsidTr="001610E2">
        <w:trPr>
          <w:trHeight w:val="144"/>
        </w:trPr>
        <w:tc>
          <w:tcPr>
            <w:tcW w:w="3851" w:type="dxa"/>
            <w:hideMark/>
          </w:tcPr>
          <w:p w:rsidR="001610E2" w:rsidRDefault="001610E2">
            <w:pPr>
              <w:rPr>
                <w:rFonts w:cs="Arial"/>
                <w:b/>
                <w:bCs/>
                <w:lang w:val="en-US" w:eastAsia="en-US"/>
              </w:rPr>
            </w:pPr>
            <w:r>
              <w:rPr>
                <w:rFonts w:cs="Arial"/>
                <w:b/>
                <w:bCs/>
                <w:sz w:val="22"/>
                <w:szCs w:val="22"/>
              </w:rPr>
              <w:t>Main duties of the placement</w:t>
            </w:r>
          </w:p>
        </w:tc>
        <w:tc>
          <w:tcPr>
            <w:tcW w:w="4177" w:type="dxa"/>
            <w:hideMark/>
          </w:tcPr>
          <w:p w:rsidR="001610E2" w:rsidRDefault="001610E2">
            <w:pPr>
              <w:jc w:val="both"/>
              <w:rPr>
                <w:rFonts w:cs="Arial"/>
                <w:lang w:val="en-US" w:eastAsia="en-US"/>
              </w:rPr>
            </w:pPr>
            <w:r>
              <w:rPr>
                <w:rFonts w:cs="Arial"/>
                <w:sz w:val="22"/>
                <w:szCs w:val="22"/>
              </w:rPr>
              <w:t>The F1 doctor is responsible with other staff for the ward care of patients on the CDU and the maintenance of the patient’s medical record. They will have opportunity to work with the consultants and senior trainees daily. They are expected to attend the structured teaching programmes provided by the department, including daily morning learning bites and weekly teaching sessions. The doctor will be responsible for such other specific clinical duties as allocated by consultants including performing other duties in occasional emergencies and unforeseen circumstances.</w:t>
            </w:r>
          </w:p>
        </w:tc>
      </w:tr>
      <w:tr w:rsidR="001610E2" w:rsidTr="001610E2">
        <w:trPr>
          <w:trHeight w:val="144"/>
        </w:trPr>
        <w:tc>
          <w:tcPr>
            <w:tcW w:w="3851" w:type="dxa"/>
            <w:hideMark/>
          </w:tcPr>
          <w:p w:rsidR="001610E2" w:rsidRDefault="001610E2">
            <w:pPr>
              <w:jc w:val="both"/>
              <w:rPr>
                <w:rFonts w:cs="Arial"/>
                <w:b/>
                <w:bCs/>
                <w:lang w:val="en-US" w:eastAsia="en-US"/>
              </w:rPr>
            </w:pPr>
            <w:r>
              <w:rPr>
                <w:rFonts w:cs="Arial"/>
                <w:b/>
                <w:bCs/>
                <w:sz w:val="22"/>
                <w:szCs w:val="22"/>
              </w:rPr>
              <w:t>Typical working pattern in this placement</w:t>
            </w:r>
          </w:p>
        </w:tc>
        <w:tc>
          <w:tcPr>
            <w:tcW w:w="4177" w:type="dxa"/>
          </w:tcPr>
          <w:p w:rsidR="001610E2" w:rsidRDefault="001610E2">
            <w:pPr>
              <w:rPr>
                <w:rFonts w:cs="Arial"/>
                <w:lang w:val="en-US" w:eastAsia="en-US"/>
              </w:rPr>
            </w:pPr>
            <w:r>
              <w:rPr>
                <w:rFonts w:cs="Arial"/>
                <w:sz w:val="22"/>
                <w:szCs w:val="22"/>
              </w:rPr>
              <w:t>Typical working pattern in this post  e.g. ward rounds, clinics, theatre sessions</w:t>
            </w:r>
          </w:p>
          <w:p w:rsidR="001610E2" w:rsidRDefault="001610E2">
            <w:pPr>
              <w:rPr>
                <w:rFonts w:cs="Arial"/>
              </w:rPr>
            </w:pPr>
            <w:r>
              <w:rPr>
                <w:rFonts w:cs="Arial"/>
                <w:sz w:val="22"/>
                <w:szCs w:val="22"/>
              </w:rPr>
              <w:t xml:space="preserve">Daily/weekly/monthly (if applicable)         </w:t>
            </w:r>
          </w:p>
          <w:p w:rsidR="001610E2" w:rsidRDefault="001610E2">
            <w:pPr>
              <w:rPr>
                <w:rFonts w:cs="Arial"/>
              </w:rPr>
            </w:pPr>
          </w:p>
          <w:p w:rsidR="001610E2" w:rsidRDefault="001610E2">
            <w:pPr>
              <w:rPr>
                <w:rFonts w:cs="Arial"/>
              </w:rPr>
            </w:pPr>
            <w:r>
              <w:rPr>
                <w:rFonts w:cs="Arial"/>
                <w:sz w:val="22"/>
                <w:szCs w:val="22"/>
              </w:rPr>
              <w:t xml:space="preserve">Mon, Tues, </w:t>
            </w:r>
            <w:proofErr w:type="spellStart"/>
            <w:r>
              <w:rPr>
                <w:rFonts w:cs="Arial"/>
                <w:sz w:val="22"/>
                <w:szCs w:val="22"/>
              </w:rPr>
              <w:t>Thur</w:t>
            </w:r>
            <w:proofErr w:type="spellEnd"/>
            <w:r>
              <w:rPr>
                <w:rFonts w:cs="Arial"/>
                <w:sz w:val="22"/>
                <w:szCs w:val="22"/>
              </w:rPr>
              <w:t xml:space="preserve">, Fri:  </w:t>
            </w:r>
          </w:p>
          <w:p w:rsidR="001610E2" w:rsidRDefault="001610E2">
            <w:pPr>
              <w:rPr>
                <w:rFonts w:cs="Arial"/>
              </w:rPr>
            </w:pPr>
            <w:r>
              <w:rPr>
                <w:rFonts w:cs="Arial"/>
                <w:sz w:val="22"/>
                <w:szCs w:val="22"/>
              </w:rPr>
              <w:t>0800h ED Handover</w:t>
            </w:r>
          </w:p>
          <w:p w:rsidR="001610E2" w:rsidRDefault="001610E2">
            <w:pPr>
              <w:rPr>
                <w:rFonts w:cs="Arial"/>
              </w:rPr>
            </w:pPr>
            <w:r>
              <w:rPr>
                <w:rFonts w:cs="Arial"/>
                <w:sz w:val="22"/>
                <w:szCs w:val="22"/>
              </w:rPr>
              <w:t xml:space="preserve">0815h morning teaching </w:t>
            </w:r>
          </w:p>
          <w:p w:rsidR="001610E2" w:rsidRDefault="001610E2">
            <w:pPr>
              <w:rPr>
                <w:rFonts w:cs="Arial"/>
              </w:rPr>
            </w:pPr>
            <w:r>
              <w:rPr>
                <w:rFonts w:cs="Arial"/>
                <w:sz w:val="22"/>
                <w:szCs w:val="22"/>
              </w:rPr>
              <w:t>0830h rounds on CDU</w:t>
            </w:r>
          </w:p>
          <w:p w:rsidR="001610E2" w:rsidRDefault="001610E2">
            <w:pPr>
              <w:rPr>
                <w:rFonts w:cs="Arial"/>
              </w:rPr>
            </w:pPr>
            <w:r>
              <w:rPr>
                <w:rFonts w:cs="Arial"/>
                <w:sz w:val="22"/>
                <w:szCs w:val="22"/>
              </w:rPr>
              <w:t xml:space="preserve">variable time, join senior doctors in main department to assess ED patients          </w:t>
            </w:r>
          </w:p>
          <w:p w:rsidR="001610E2" w:rsidRDefault="001610E2">
            <w:pPr>
              <w:rPr>
                <w:rFonts w:cs="Arial"/>
              </w:rPr>
            </w:pPr>
            <w:r>
              <w:rPr>
                <w:rFonts w:cs="Arial"/>
                <w:sz w:val="22"/>
                <w:szCs w:val="22"/>
              </w:rPr>
              <w:t xml:space="preserve">Wed:  as above except 1500 – 1700h, structured teaching          </w:t>
            </w:r>
          </w:p>
          <w:p w:rsidR="001610E2" w:rsidRDefault="001610E2">
            <w:pPr>
              <w:rPr>
                <w:rFonts w:cs="Arial"/>
              </w:rPr>
            </w:pPr>
            <w:r>
              <w:rPr>
                <w:rFonts w:cs="Arial"/>
                <w:sz w:val="22"/>
                <w:szCs w:val="22"/>
              </w:rPr>
              <w:t xml:space="preserve">Sat:              </w:t>
            </w:r>
          </w:p>
          <w:p w:rsidR="001610E2" w:rsidRDefault="001610E2">
            <w:pPr>
              <w:rPr>
                <w:rFonts w:cs="Arial"/>
              </w:rPr>
            </w:pPr>
            <w:r>
              <w:rPr>
                <w:rFonts w:cs="Arial"/>
                <w:sz w:val="22"/>
                <w:szCs w:val="22"/>
              </w:rPr>
              <w:t xml:space="preserve">Sun:             </w:t>
            </w:r>
          </w:p>
          <w:p w:rsidR="001610E2" w:rsidRDefault="001610E2">
            <w:pPr>
              <w:rPr>
                <w:rFonts w:cs="Arial"/>
              </w:rPr>
            </w:pPr>
            <w:r>
              <w:rPr>
                <w:rFonts w:cs="Arial"/>
                <w:sz w:val="22"/>
                <w:szCs w:val="22"/>
              </w:rPr>
              <w:t xml:space="preserve"> </w:t>
            </w:r>
          </w:p>
          <w:p w:rsidR="001610E2" w:rsidRDefault="001610E2">
            <w:pPr>
              <w:rPr>
                <w:rFonts w:cs="Arial"/>
              </w:rPr>
            </w:pPr>
          </w:p>
          <w:p w:rsidR="001610E2" w:rsidRDefault="001610E2">
            <w:pPr>
              <w:rPr>
                <w:rFonts w:cs="Arial"/>
                <w:lang w:val="en-US" w:eastAsia="en-US"/>
              </w:rPr>
            </w:pPr>
            <w:r>
              <w:rPr>
                <w:rFonts w:cs="Arial"/>
                <w:i/>
                <w:iCs/>
                <w:sz w:val="22"/>
                <w:szCs w:val="22"/>
              </w:rPr>
              <w:t>On call requirements:</w:t>
            </w:r>
            <w:r>
              <w:rPr>
                <w:rFonts w:cs="Arial"/>
                <w:sz w:val="22"/>
                <w:szCs w:val="22"/>
              </w:rPr>
              <w:t xml:space="preserve">  none</w:t>
            </w:r>
          </w:p>
        </w:tc>
      </w:tr>
      <w:tr w:rsidR="001610E2" w:rsidTr="001610E2">
        <w:trPr>
          <w:trHeight w:val="144"/>
        </w:trPr>
        <w:tc>
          <w:tcPr>
            <w:tcW w:w="3851" w:type="dxa"/>
            <w:hideMark/>
          </w:tcPr>
          <w:p w:rsidR="001610E2" w:rsidRDefault="001610E2">
            <w:pPr>
              <w:rPr>
                <w:rFonts w:cs="Arial"/>
                <w:b/>
                <w:bCs/>
                <w:lang w:val="en-US" w:eastAsia="en-US"/>
              </w:rPr>
            </w:pPr>
            <w:r>
              <w:rPr>
                <w:rFonts w:cs="Arial"/>
                <w:b/>
                <w:bCs/>
                <w:sz w:val="22"/>
                <w:szCs w:val="22"/>
              </w:rPr>
              <w:t>Employer information</w:t>
            </w:r>
          </w:p>
        </w:tc>
        <w:tc>
          <w:tcPr>
            <w:tcW w:w="4177" w:type="dxa"/>
          </w:tcPr>
          <w:p w:rsidR="001610E2" w:rsidRDefault="001610E2">
            <w:pPr>
              <w:pStyle w:val="BodyText"/>
              <w:rPr>
                <w:rFonts w:ascii="Arial" w:hAnsi="Arial" w:cs="Arial"/>
                <w:szCs w:val="22"/>
              </w:rPr>
            </w:pPr>
            <w:r>
              <w:rPr>
                <w:rFonts w:ascii="Arial" w:hAnsi="Arial" w:cs="Arial"/>
              </w:rPr>
              <w:t xml:space="preserve">Employer is Addenbrookes Trust </w:t>
            </w:r>
          </w:p>
          <w:p w:rsidR="001610E2" w:rsidRDefault="001610E2">
            <w:pPr>
              <w:pStyle w:val="BodyText"/>
              <w:rPr>
                <w:rFonts w:ascii="Arial" w:hAnsi="Arial" w:cs="Arial"/>
              </w:rPr>
            </w:pPr>
          </w:p>
          <w:p w:rsidR="001610E2" w:rsidRDefault="001610E2">
            <w:pPr>
              <w:pStyle w:val="BodyText"/>
              <w:rPr>
                <w:rFonts w:ascii="Arial" w:hAnsi="Arial" w:cs="Arial"/>
              </w:rPr>
            </w:pPr>
          </w:p>
        </w:tc>
      </w:tr>
    </w:tbl>
    <w:p w:rsidR="001610E2" w:rsidRDefault="001610E2" w:rsidP="001610E2">
      <w:pPr>
        <w:rPr>
          <w:rFonts w:cs="Arial"/>
          <w:sz w:val="22"/>
          <w:szCs w:val="22"/>
          <w:lang w:val="en-US" w:eastAsia="en-US"/>
        </w:rPr>
      </w:pPr>
    </w:p>
    <w:p w:rsidR="001610E2" w:rsidRDefault="001610E2" w:rsidP="001610E2">
      <w:pPr>
        <w:rPr>
          <w:rFonts w:cs="Arial"/>
          <w:sz w:val="22"/>
          <w:szCs w:val="22"/>
        </w:rPr>
      </w:pPr>
      <w:r>
        <w:rPr>
          <w:rFonts w:cs="Arial"/>
          <w:sz w:val="22"/>
          <w:szCs w:val="22"/>
        </w:rPr>
        <w:t>It is important to note that this description is a typical example of your placement and may be subject to change.</w:t>
      </w:r>
    </w:p>
    <w:p w:rsidR="00DF21D4" w:rsidRPr="001610E2" w:rsidRDefault="00DF21D4" w:rsidP="001610E2"/>
    <w:sectPr w:rsidR="00DF21D4" w:rsidRPr="001610E2" w:rsidSect="00925F85">
      <w:headerReference w:type="default" r:id="rId8"/>
      <w:footerReference w:type="default" r:id="rId9"/>
      <w:pgSz w:w="11906" w:h="16838"/>
      <w:pgMar w:top="1701" w:right="1800" w:bottom="1418" w:left="1800" w:header="708" w:footer="2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5BF" w:rsidRDefault="00EE05BF" w:rsidP="00C2247A">
      <w:r>
        <w:separator/>
      </w:r>
    </w:p>
  </w:endnote>
  <w:endnote w:type="continuationSeparator" w:id="0">
    <w:p w:rsidR="00EE05BF" w:rsidRDefault="00EE05BF" w:rsidP="00C2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05D" w:rsidRPr="001B0DFB" w:rsidRDefault="00EB508F" w:rsidP="00EB508F">
    <w:pPr>
      <w:ind w:left="720" w:firstLine="720"/>
      <w:rPr>
        <w:rFonts w:ascii="Calibri" w:hAnsi="Calibri" w:cs="Calibri"/>
      </w:rPr>
    </w:pPr>
    <w:r>
      <w:rPr>
        <w:noProof/>
      </w:rPr>
      <w:drawing>
        <wp:anchor distT="0" distB="0" distL="114300" distR="114300" simplePos="0" relativeHeight="251659264" behindDoc="1" locked="0" layoutInCell="1" allowOverlap="1" wp14:anchorId="2E2F6A56" wp14:editId="6C0F2D9F">
          <wp:simplePos x="0" y="0"/>
          <wp:positionH relativeFrom="column">
            <wp:posOffset>-1372870</wp:posOffset>
          </wp:positionH>
          <wp:positionV relativeFrom="paragraph">
            <wp:posOffset>-141605</wp:posOffset>
          </wp:positionV>
          <wp:extent cx="7559040" cy="1016000"/>
          <wp:effectExtent l="0" t="0" r="3810" b="0"/>
          <wp:wrapNone/>
          <wp:docPr id="10" name="Picture 10" descr="letterheads v4-1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s v4-1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16000"/>
                  </a:xfrm>
                  <a:prstGeom prst="rect">
                    <a:avLst/>
                  </a:prstGeom>
                  <a:noFill/>
                </pic:spPr>
              </pic:pic>
            </a:graphicData>
          </a:graphic>
          <wp14:sizeRelH relativeFrom="page">
            <wp14:pctWidth>0</wp14:pctWidth>
          </wp14:sizeRelH>
          <wp14:sizeRelV relativeFrom="page">
            <wp14:pctHeight>0</wp14:pctHeight>
          </wp14:sizeRelV>
        </wp:anchor>
      </w:drawing>
    </w:r>
  </w:p>
  <w:p w:rsidR="000A605D" w:rsidRPr="001B0DFB" w:rsidRDefault="00A65291" w:rsidP="00EB508F">
    <w:pPr>
      <w:ind w:left="720" w:firstLine="720"/>
      <w:rPr>
        <w:rFonts w:ascii="Calibri" w:hAnsi="Calibri" w:cs="Calibri"/>
      </w:rPr>
    </w:pPr>
    <w:r>
      <w:rPr>
        <w:rFonts w:ascii="Calibri" w:hAnsi="Calibri" w:cs="Calibri"/>
      </w:rPr>
      <w:t xml:space="preserve"> </w:t>
    </w:r>
  </w:p>
  <w:p w:rsidR="000A605D" w:rsidRDefault="000A6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5BF" w:rsidRDefault="00EE05BF" w:rsidP="00C2247A">
      <w:r>
        <w:separator/>
      </w:r>
    </w:p>
  </w:footnote>
  <w:footnote w:type="continuationSeparator" w:id="0">
    <w:p w:rsidR="00EE05BF" w:rsidRDefault="00EE05BF" w:rsidP="00C22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08F" w:rsidRDefault="00A65291">
    <w:pPr>
      <w:pStyle w:val="Header"/>
    </w:pPr>
    <w:r>
      <w:rPr>
        <w:rFonts w:asciiTheme="minorHAnsi" w:hAnsiTheme="minorHAnsi" w:cstheme="minorHAnsi"/>
        <w:noProof/>
      </w:rPr>
      <w:drawing>
        <wp:anchor distT="0" distB="0" distL="114300" distR="114300" simplePos="0" relativeHeight="251661312" behindDoc="1" locked="0" layoutInCell="1" allowOverlap="1" wp14:anchorId="7DF21518" wp14:editId="4B2038CA">
          <wp:simplePos x="0" y="0"/>
          <wp:positionH relativeFrom="column">
            <wp:posOffset>3371850</wp:posOffset>
          </wp:positionH>
          <wp:positionV relativeFrom="paragraph">
            <wp:posOffset>-97155</wp:posOffset>
          </wp:positionV>
          <wp:extent cx="2700000" cy="684000"/>
          <wp:effectExtent l="0" t="0" r="571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E Logo.jpg"/>
                  <pic:cNvPicPr/>
                </pic:nvPicPr>
                <pic:blipFill>
                  <a:blip r:embed="rId1">
                    <a:extLst>
                      <a:ext uri="{28A0092B-C50C-407E-A947-70E740481C1C}">
                        <a14:useLocalDpi xmlns:a14="http://schemas.microsoft.com/office/drawing/2010/main" val="0"/>
                      </a:ext>
                    </a:extLst>
                  </a:blip>
                  <a:stretch>
                    <a:fillRect/>
                  </a:stretch>
                </pic:blipFill>
                <pic:spPr>
                  <a:xfrm>
                    <a:off x="0" y="0"/>
                    <a:ext cx="2700000" cy="684000"/>
                  </a:xfrm>
                  <a:prstGeom prst="rect">
                    <a:avLst/>
                  </a:prstGeom>
                </pic:spPr>
              </pic:pic>
            </a:graphicData>
          </a:graphic>
          <wp14:sizeRelH relativeFrom="page">
            <wp14:pctWidth>0</wp14:pctWidth>
          </wp14:sizeRelH>
          <wp14:sizeRelV relativeFrom="page">
            <wp14:pctHeight>0</wp14:pctHeight>
          </wp14:sizeRelV>
        </wp:anchor>
      </w:drawing>
    </w:r>
  </w:p>
  <w:p w:rsidR="00EB508F" w:rsidRDefault="00EB50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865"/>
    <w:multiLevelType w:val="hybridMultilevel"/>
    <w:tmpl w:val="8E6E7F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ED94C25"/>
    <w:multiLevelType w:val="hybridMultilevel"/>
    <w:tmpl w:val="CD4465D4"/>
    <w:lvl w:ilvl="0" w:tplc="08090001">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1BE3D26"/>
    <w:multiLevelType w:val="hybridMultilevel"/>
    <w:tmpl w:val="86560DB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4C679D0"/>
    <w:multiLevelType w:val="hybridMultilevel"/>
    <w:tmpl w:val="D8527648"/>
    <w:lvl w:ilvl="0" w:tplc="08090001">
      <w:start w:val="1"/>
      <w:numFmt w:val="bullet"/>
      <w:lvlText w:val=""/>
      <w:lvlJc w:val="left"/>
      <w:pPr>
        <w:tabs>
          <w:tab w:val="num" w:pos="502"/>
        </w:tabs>
        <w:ind w:left="502"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29317BCB"/>
    <w:multiLevelType w:val="hybridMultilevel"/>
    <w:tmpl w:val="E2102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03912F0"/>
    <w:multiLevelType w:val="hybridMultilevel"/>
    <w:tmpl w:val="75443A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nsid w:val="5D3F15C4"/>
    <w:multiLevelType w:val="hybridMultilevel"/>
    <w:tmpl w:val="443AF62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nsid w:val="6EDA7C45"/>
    <w:multiLevelType w:val="hybridMultilevel"/>
    <w:tmpl w:val="3D5EC164"/>
    <w:lvl w:ilvl="0" w:tplc="08090001">
      <w:start w:val="1"/>
      <w:numFmt w:val="bullet"/>
      <w:lvlText w:val=""/>
      <w:lvlJc w:val="left"/>
      <w:pPr>
        <w:tabs>
          <w:tab w:val="num" w:pos="720"/>
        </w:tabs>
        <w:ind w:left="720" w:hanging="360"/>
      </w:pPr>
      <w:rPr>
        <w:rFonts w:ascii="Symbol" w:hAnsi="Symbol" w:hint="default"/>
      </w:rPr>
    </w:lvl>
    <w:lvl w:ilvl="1" w:tplc="BA1C36B2">
      <w:start w:val="2"/>
      <w:numFmt w:val="bullet"/>
      <w:lvlText w:val="-"/>
      <w:lvlJc w:val="left"/>
      <w:pPr>
        <w:tabs>
          <w:tab w:val="num" w:pos="1440"/>
        </w:tabs>
        <w:ind w:left="1440" w:hanging="360"/>
      </w:pPr>
      <w:rPr>
        <w:rFonts w:ascii="Times New Roman" w:eastAsia="Times New Roman" w:hAnsi="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09016AF"/>
    <w:multiLevelType w:val="hybridMultilevel"/>
    <w:tmpl w:val="4DC83F18"/>
    <w:lvl w:ilvl="0" w:tplc="0C36F8D6">
      <w:start w:val="1"/>
      <w:numFmt w:val="bullet"/>
      <w:lvlText w:val=""/>
      <w:lvlJc w:val="left"/>
      <w:pPr>
        <w:ind w:left="720" w:hanging="360"/>
      </w:pPr>
      <w:rPr>
        <w:rFonts w:asciiTheme="minorHAnsi" w:hAnsiTheme="minorHAnsi" w:cstheme="minorHAns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6806CA1"/>
    <w:multiLevelType w:val="hybridMultilevel"/>
    <w:tmpl w:val="7854C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6AB4158"/>
    <w:multiLevelType w:val="hybridMultilevel"/>
    <w:tmpl w:val="0E9258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5"/>
  </w:num>
  <w:num w:numId="2">
    <w:abstractNumId w:val="5"/>
  </w:num>
  <w:num w:numId="3">
    <w:abstractNumId w:val="8"/>
  </w:num>
  <w:num w:numId="4">
    <w:abstractNumId w:val="1"/>
  </w:num>
  <w:num w:numId="5">
    <w:abstractNumId w:val="9"/>
  </w:num>
  <w:num w:numId="6">
    <w:abstractNumId w:val="10"/>
  </w:num>
  <w:num w:numId="7">
    <w:abstractNumId w:val="4"/>
  </w:num>
  <w:num w:numId="8">
    <w:abstractNumId w:val="7"/>
  </w:num>
  <w:num w:numId="9">
    <w:abstractNumId w:val="2"/>
  </w:num>
  <w:num w:numId="10">
    <w:abstractNumId w:val="0"/>
  </w:num>
  <w:num w:numId="11">
    <w:abstractNumId w:val="7"/>
  </w:num>
  <w:num w:numId="12">
    <w:abstractNumId w:val="4"/>
  </w:num>
  <w:num w:numId="13">
    <w:abstractNumId w:val="6"/>
    <w:lvlOverride w:ilvl="0"/>
    <w:lvlOverride w:ilvl="1"/>
    <w:lvlOverride w:ilvl="2"/>
    <w:lvlOverride w:ilvl="3"/>
    <w:lvlOverride w:ilvl="4"/>
    <w:lvlOverride w:ilvl="5"/>
    <w:lvlOverride w:ilvl="6"/>
    <w:lvlOverride w:ilvl="7"/>
    <w:lvlOverride w:ilvl="8"/>
  </w:num>
  <w:num w:numId="14">
    <w:abstractNumId w:val="7"/>
    <w:lvlOverride w:ilvl="0"/>
    <w:lvlOverride w:ilvl="1"/>
    <w:lvlOverride w:ilvl="2"/>
    <w:lvlOverride w:ilvl="3"/>
    <w:lvlOverride w:ilvl="4"/>
    <w:lvlOverride w:ilvl="5"/>
    <w:lvlOverride w:ilvl="6"/>
    <w:lvlOverride w:ilvl="7"/>
    <w:lvlOverride w:ilvl="8"/>
  </w:num>
  <w:num w:numId="15">
    <w:abstractNumId w:val="4"/>
    <w:lvlOverride w:ilvl="0"/>
    <w:lvlOverride w:ilvl="1"/>
    <w:lvlOverride w:ilvl="2"/>
    <w:lvlOverride w:ilvl="3"/>
    <w:lvlOverride w:ilvl="4"/>
    <w:lvlOverride w:ilvl="5"/>
    <w:lvlOverride w:ilvl="6"/>
    <w:lvlOverride w:ilvl="7"/>
    <w:lvlOverride w:ilvl="8"/>
  </w:num>
  <w:num w:numId="1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47A"/>
    <w:rsid w:val="00081DA8"/>
    <w:rsid w:val="000A605D"/>
    <w:rsid w:val="000E4AAE"/>
    <w:rsid w:val="000F4C03"/>
    <w:rsid w:val="001610E2"/>
    <w:rsid w:val="001B43CB"/>
    <w:rsid w:val="003520AB"/>
    <w:rsid w:val="00363F01"/>
    <w:rsid w:val="003963AC"/>
    <w:rsid w:val="00472B89"/>
    <w:rsid w:val="00495A12"/>
    <w:rsid w:val="005966EF"/>
    <w:rsid w:val="005F73FC"/>
    <w:rsid w:val="007950BD"/>
    <w:rsid w:val="007D3008"/>
    <w:rsid w:val="008206BB"/>
    <w:rsid w:val="0085290E"/>
    <w:rsid w:val="008C3E0E"/>
    <w:rsid w:val="008F2E22"/>
    <w:rsid w:val="00925F85"/>
    <w:rsid w:val="00967A91"/>
    <w:rsid w:val="009919DF"/>
    <w:rsid w:val="00A13A79"/>
    <w:rsid w:val="00A65291"/>
    <w:rsid w:val="00AB50E2"/>
    <w:rsid w:val="00B22CFE"/>
    <w:rsid w:val="00BC5EC3"/>
    <w:rsid w:val="00C2247A"/>
    <w:rsid w:val="00D22CF2"/>
    <w:rsid w:val="00DD1D02"/>
    <w:rsid w:val="00DF21D4"/>
    <w:rsid w:val="00E2750E"/>
    <w:rsid w:val="00EB508F"/>
    <w:rsid w:val="00EC665C"/>
    <w:rsid w:val="00EE05BF"/>
    <w:rsid w:val="00F45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47A"/>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47A"/>
    <w:rPr>
      <w:color w:val="0000FF" w:themeColor="hyperlink"/>
      <w:u w:val="single"/>
    </w:rPr>
  </w:style>
  <w:style w:type="paragraph" w:styleId="Header">
    <w:name w:val="header"/>
    <w:basedOn w:val="Normal"/>
    <w:link w:val="HeaderChar"/>
    <w:uiPriority w:val="99"/>
    <w:unhideWhenUsed/>
    <w:rsid w:val="00C2247A"/>
    <w:pPr>
      <w:tabs>
        <w:tab w:val="center" w:pos="4513"/>
        <w:tab w:val="right" w:pos="9026"/>
      </w:tabs>
    </w:pPr>
  </w:style>
  <w:style w:type="character" w:customStyle="1" w:styleId="HeaderChar">
    <w:name w:val="Header Char"/>
    <w:basedOn w:val="DefaultParagraphFont"/>
    <w:link w:val="Header"/>
    <w:uiPriority w:val="99"/>
    <w:rsid w:val="00C2247A"/>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C2247A"/>
    <w:pPr>
      <w:tabs>
        <w:tab w:val="center" w:pos="4513"/>
        <w:tab w:val="right" w:pos="9026"/>
      </w:tabs>
    </w:pPr>
  </w:style>
  <w:style w:type="character" w:customStyle="1" w:styleId="FooterChar">
    <w:name w:val="Footer Char"/>
    <w:basedOn w:val="DefaultParagraphFont"/>
    <w:link w:val="Footer"/>
    <w:uiPriority w:val="99"/>
    <w:rsid w:val="00C2247A"/>
    <w:rPr>
      <w:rFonts w:ascii="Arial" w:eastAsia="Times New Roman" w:hAnsi="Arial" w:cs="Times New Roman"/>
      <w:sz w:val="24"/>
      <w:szCs w:val="24"/>
      <w:lang w:eastAsia="en-GB"/>
    </w:rPr>
  </w:style>
  <w:style w:type="paragraph" w:styleId="ListParagraph">
    <w:name w:val="List Paragraph"/>
    <w:basedOn w:val="Normal"/>
    <w:uiPriority w:val="34"/>
    <w:qFormat/>
    <w:rsid w:val="0085290E"/>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EC665C"/>
    <w:rPr>
      <w:rFonts w:ascii="Tahoma" w:hAnsi="Tahoma" w:cs="Tahoma"/>
      <w:sz w:val="16"/>
      <w:szCs w:val="16"/>
    </w:rPr>
  </w:style>
  <w:style w:type="character" w:customStyle="1" w:styleId="BalloonTextChar">
    <w:name w:val="Balloon Text Char"/>
    <w:basedOn w:val="DefaultParagraphFont"/>
    <w:link w:val="BalloonText"/>
    <w:uiPriority w:val="99"/>
    <w:semiHidden/>
    <w:rsid w:val="00EC665C"/>
    <w:rPr>
      <w:rFonts w:ascii="Tahoma" w:eastAsia="Times New Roman" w:hAnsi="Tahoma" w:cs="Tahoma"/>
      <w:sz w:val="16"/>
      <w:szCs w:val="16"/>
      <w:lang w:eastAsia="en-GB"/>
    </w:rPr>
  </w:style>
  <w:style w:type="paragraph" w:styleId="BodyText">
    <w:name w:val="Body Text"/>
    <w:basedOn w:val="Normal"/>
    <w:link w:val="BodyTextChar"/>
    <w:uiPriority w:val="99"/>
    <w:rsid w:val="00DF21D4"/>
    <w:pPr>
      <w:widowControl w:val="0"/>
      <w:jc w:val="both"/>
    </w:pPr>
    <w:rPr>
      <w:rFonts w:ascii="Times New Roman" w:hAnsi="Times New Roman"/>
      <w:sz w:val="22"/>
      <w:szCs w:val="20"/>
      <w:lang w:eastAsia="en-US"/>
    </w:rPr>
  </w:style>
  <w:style w:type="character" w:customStyle="1" w:styleId="BodyTextChar">
    <w:name w:val="Body Text Char"/>
    <w:basedOn w:val="DefaultParagraphFont"/>
    <w:link w:val="BodyText"/>
    <w:uiPriority w:val="99"/>
    <w:rsid w:val="00DF21D4"/>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47A"/>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47A"/>
    <w:rPr>
      <w:color w:val="0000FF" w:themeColor="hyperlink"/>
      <w:u w:val="single"/>
    </w:rPr>
  </w:style>
  <w:style w:type="paragraph" w:styleId="Header">
    <w:name w:val="header"/>
    <w:basedOn w:val="Normal"/>
    <w:link w:val="HeaderChar"/>
    <w:uiPriority w:val="99"/>
    <w:unhideWhenUsed/>
    <w:rsid w:val="00C2247A"/>
    <w:pPr>
      <w:tabs>
        <w:tab w:val="center" w:pos="4513"/>
        <w:tab w:val="right" w:pos="9026"/>
      </w:tabs>
    </w:pPr>
  </w:style>
  <w:style w:type="character" w:customStyle="1" w:styleId="HeaderChar">
    <w:name w:val="Header Char"/>
    <w:basedOn w:val="DefaultParagraphFont"/>
    <w:link w:val="Header"/>
    <w:uiPriority w:val="99"/>
    <w:rsid w:val="00C2247A"/>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C2247A"/>
    <w:pPr>
      <w:tabs>
        <w:tab w:val="center" w:pos="4513"/>
        <w:tab w:val="right" w:pos="9026"/>
      </w:tabs>
    </w:pPr>
  </w:style>
  <w:style w:type="character" w:customStyle="1" w:styleId="FooterChar">
    <w:name w:val="Footer Char"/>
    <w:basedOn w:val="DefaultParagraphFont"/>
    <w:link w:val="Footer"/>
    <w:uiPriority w:val="99"/>
    <w:rsid w:val="00C2247A"/>
    <w:rPr>
      <w:rFonts w:ascii="Arial" w:eastAsia="Times New Roman" w:hAnsi="Arial" w:cs="Times New Roman"/>
      <w:sz w:val="24"/>
      <w:szCs w:val="24"/>
      <w:lang w:eastAsia="en-GB"/>
    </w:rPr>
  </w:style>
  <w:style w:type="paragraph" w:styleId="ListParagraph">
    <w:name w:val="List Paragraph"/>
    <w:basedOn w:val="Normal"/>
    <w:uiPriority w:val="34"/>
    <w:qFormat/>
    <w:rsid w:val="0085290E"/>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EC665C"/>
    <w:rPr>
      <w:rFonts w:ascii="Tahoma" w:hAnsi="Tahoma" w:cs="Tahoma"/>
      <w:sz w:val="16"/>
      <w:szCs w:val="16"/>
    </w:rPr>
  </w:style>
  <w:style w:type="character" w:customStyle="1" w:styleId="BalloonTextChar">
    <w:name w:val="Balloon Text Char"/>
    <w:basedOn w:val="DefaultParagraphFont"/>
    <w:link w:val="BalloonText"/>
    <w:uiPriority w:val="99"/>
    <w:semiHidden/>
    <w:rsid w:val="00EC665C"/>
    <w:rPr>
      <w:rFonts w:ascii="Tahoma" w:eastAsia="Times New Roman" w:hAnsi="Tahoma" w:cs="Tahoma"/>
      <w:sz w:val="16"/>
      <w:szCs w:val="16"/>
      <w:lang w:eastAsia="en-GB"/>
    </w:rPr>
  </w:style>
  <w:style w:type="paragraph" w:styleId="BodyText">
    <w:name w:val="Body Text"/>
    <w:basedOn w:val="Normal"/>
    <w:link w:val="BodyTextChar"/>
    <w:uiPriority w:val="99"/>
    <w:rsid w:val="00DF21D4"/>
    <w:pPr>
      <w:widowControl w:val="0"/>
      <w:jc w:val="both"/>
    </w:pPr>
    <w:rPr>
      <w:rFonts w:ascii="Times New Roman" w:hAnsi="Times New Roman"/>
      <w:sz w:val="22"/>
      <w:szCs w:val="20"/>
      <w:lang w:eastAsia="en-US"/>
    </w:rPr>
  </w:style>
  <w:style w:type="character" w:customStyle="1" w:styleId="BodyTextChar">
    <w:name w:val="Body Text Char"/>
    <w:basedOn w:val="DefaultParagraphFont"/>
    <w:link w:val="BodyText"/>
    <w:uiPriority w:val="99"/>
    <w:rsid w:val="00DF21D4"/>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9503">
      <w:bodyDiv w:val="1"/>
      <w:marLeft w:val="0"/>
      <w:marRight w:val="0"/>
      <w:marTop w:val="0"/>
      <w:marBottom w:val="0"/>
      <w:divBdr>
        <w:top w:val="none" w:sz="0" w:space="0" w:color="auto"/>
        <w:left w:val="none" w:sz="0" w:space="0" w:color="auto"/>
        <w:bottom w:val="none" w:sz="0" w:space="0" w:color="auto"/>
        <w:right w:val="none" w:sz="0" w:space="0" w:color="auto"/>
      </w:divBdr>
    </w:div>
    <w:div w:id="636833620">
      <w:bodyDiv w:val="1"/>
      <w:marLeft w:val="0"/>
      <w:marRight w:val="0"/>
      <w:marTop w:val="0"/>
      <w:marBottom w:val="0"/>
      <w:divBdr>
        <w:top w:val="none" w:sz="0" w:space="0" w:color="auto"/>
        <w:left w:val="none" w:sz="0" w:space="0" w:color="auto"/>
        <w:bottom w:val="none" w:sz="0" w:space="0" w:color="auto"/>
        <w:right w:val="none" w:sz="0" w:space="0" w:color="auto"/>
      </w:divBdr>
    </w:div>
    <w:div w:id="905140274">
      <w:bodyDiv w:val="1"/>
      <w:marLeft w:val="0"/>
      <w:marRight w:val="0"/>
      <w:marTop w:val="0"/>
      <w:marBottom w:val="0"/>
      <w:divBdr>
        <w:top w:val="none" w:sz="0" w:space="0" w:color="auto"/>
        <w:left w:val="none" w:sz="0" w:space="0" w:color="auto"/>
        <w:bottom w:val="none" w:sz="0" w:space="0" w:color="auto"/>
        <w:right w:val="none" w:sz="0" w:space="0" w:color="auto"/>
      </w:divBdr>
    </w:div>
    <w:div w:id="975064506">
      <w:bodyDiv w:val="1"/>
      <w:marLeft w:val="0"/>
      <w:marRight w:val="0"/>
      <w:marTop w:val="0"/>
      <w:marBottom w:val="0"/>
      <w:divBdr>
        <w:top w:val="none" w:sz="0" w:space="0" w:color="auto"/>
        <w:left w:val="none" w:sz="0" w:space="0" w:color="auto"/>
        <w:bottom w:val="none" w:sz="0" w:space="0" w:color="auto"/>
        <w:right w:val="none" w:sz="0" w:space="0" w:color="auto"/>
      </w:divBdr>
    </w:div>
    <w:div w:id="1376806763">
      <w:bodyDiv w:val="1"/>
      <w:marLeft w:val="0"/>
      <w:marRight w:val="0"/>
      <w:marTop w:val="0"/>
      <w:marBottom w:val="0"/>
      <w:divBdr>
        <w:top w:val="none" w:sz="0" w:space="0" w:color="auto"/>
        <w:left w:val="none" w:sz="0" w:space="0" w:color="auto"/>
        <w:bottom w:val="none" w:sz="0" w:space="0" w:color="auto"/>
        <w:right w:val="none" w:sz="0" w:space="0" w:color="auto"/>
      </w:divBdr>
    </w:div>
    <w:div w:id="1656453746">
      <w:bodyDiv w:val="1"/>
      <w:marLeft w:val="0"/>
      <w:marRight w:val="0"/>
      <w:marTop w:val="0"/>
      <w:marBottom w:val="0"/>
      <w:divBdr>
        <w:top w:val="none" w:sz="0" w:space="0" w:color="auto"/>
        <w:left w:val="none" w:sz="0" w:space="0" w:color="auto"/>
        <w:bottom w:val="none" w:sz="0" w:space="0" w:color="auto"/>
        <w:right w:val="none" w:sz="0" w:space="0" w:color="auto"/>
      </w:divBdr>
    </w:div>
    <w:div w:id="197867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Heidi_Breed</dc:creator>
  <cp:lastModifiedBy>Hunt Rosy</cp:lastModifiedBy>
  <cp:revision>3</cp:revision>
  <cp:lastPrinted>2014-01-07T09:15:00Z</cp:lastPrinted>
  <dcterms:created xsi:type="dcterms:W3CDTF">2016-09-21T10:28:00Z</dcterms:created>
  <dcterms:modified xsi:type="dcterms:W3CDTF">2016-09-21T10:28:00Z</dcterms:modified>
</cp:coreProperties>
</file>