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99B" w:rsidRDefault="0087299B" w:rsidP="0087299B">
      <w:pPr>
        <w:tabs>
          <w:tab w:val="center" w:pos="5040"/>
          <w:tab w:val="right" w:pos="9900"/>
        </w:tabs>
      </w:pPr>
      <w:r>
        <w:t xml:space="preserve"> </w:t>
      </w:r>
      <w:r>
        <w:tab/>
      </w:r>
      <w:r>
        <w:tab/>
      </w:r>
      <w:bookmarkStart w:id="0" w:name="_GoBack"/>
      <w:bookmarkEnd w:id="0"/>
    </w:p>
    <w:p w:rsidR="0087299B" w:rsidRDefault="0087299B" w:rsidP="0087299B">
      <w:pPr>
        <w:jc w:val="center"/>
        <w:rPr>
          <w:rFonts w:cs="Arial"/>
          <w:b/>
          <w:sz w:val="28"/>
          <w:szCs w:val="28"/>
        </w:rPr>
      </w:pPr>
    </w:p>
    <w:p w:rsidR="0087299B" w:rsidRDefault="0087299B" w:rsidP="0087299B">
      <w:pPr>
        <w:jc w:val="center"/>
        <w:rPr>
          <w:rFonts w:cs="Arial"/>
          <w:b/>
          <w:sz w:val="28"/>
          <w:szCs w:val="28"/>
        </w:rPr>
      </w:pPr>
      <w:r>
        <w:rPr>
          <w:rFonts w:cs="Arial"/>
          <w:b/>
          <w:sz w:val="28"/>
          <w:szCs w:val="28"/>
        </w:rPr>
        <w:t>East Anglia Foundation School</w:t>
      </w:r>
    </w:p>
    <w:p w:rsidR="0087299B" w:rsidRDefault="0087299B" w:rsidP="0087299B">
      <w:pPr>
        <w:jc w:val="center"/>
        <w:rPr>
          <w:rFonts w:cs="Arial"/>
          <w:b/>
          <w:sz w:val="28"/>
          <w:szCs w:val="28"/>
        </w:rPr>
      </w:pPr>
      <w:r>
        <w:rPr>
          <w:rFonts w:cs="Arial"/>
          <w:b/>
          <w:sz w:val="28"/>
          <w:szCs w:val="28"/>
        </w:rPr>
        <w:t xml:space="preserve">Individual Placement Description </w:t>
      </w:r>
    </w:p>
    <w:p w:rsidR="0087299B" w:rsidRDefault="0087299B" w:rsidP="0087299B">
      <w:pPr>
        <w:jc w:val="center"/>
        <w:rPr>
          <w:rFonts w:cs="Arial"/>
          <w:b/>
          <w:sz w:val="28"/>
          <w:szCs w:val="28"/>
        </w:rPr>
      </w:pPr>
    </w:p>
    <w:p w:rsidR="0087299B" w:rsidRDefault="0087299B" w:rsidP="0087299B">
      <w:pPr>
        <w:jc w:val="center"/>
        <w:rPr>
          <w:rFonts w:cs="Arial"/>
          <w:b/>
          <w:sz w:val="28"/>
          <w:szCs w:val="28"/>
        </w:rPr>
      </w:pPr>
      <w:r>
        <w:rPr>
          <w:rFonts w:cs="Arial"/>
          <w:b/>
          <w:sz w:val="28"/>
          <w:szCs w:val="28"/>
        </w:rPr>
        <w:t>James Paget University Hospitals NHS Foundation Trust</w:t>
      </w:r>
    </w:p>
    <w:p w:rsidR="0087299B" w:rsidRDefault="0087299B" w:rsidP="0087299B">
      <w:pPr>
        <w:rPr>
          <w:rFonts w:cs="Arial"/>
          <w:b/>
          <w:sz w:val="22"/>
          <w:szCs w:val="22"/>
        </w:rPr>
      </w:pPr>
    </w:p>
    <w:p w:rsidR="0087299B" w:rsidRDefault="0087299B" w:rsidP="0087299B">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87299B" w:rsidTr="0087299B">
        <w:trPr>
          <w:trHeight w:val="144"/>
        </w:trPr>
        <w:tc>
          <w:tcPr>
            <w:tcW w:w="3540" w:type="dxa"/>
            <w:tcBorders>
              <w:top w:val="single" w:sz="4" w:space="0" w:color="auto"/>
              <w:left w:val="single" w:sz="4" w:space="0" w:color="auto"/>
              <w:bottom w:val="single" w:sz="4" w:space="0" w:color="auto"/>
              <w:right w:val="single" w:sz="4" w:space="0" w:color="auto"/>
            </w:tcBorders>
            <w:hideMark/>
          </w:tcPr>
          <w:p w:rsidR="0087299B" w:rsidRDefault="0087299B">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tcPr>
          <w:p w:rsidR="0087299B" w:rsidRDefault="0087299B">
            <w:pPr>
              <w:jc w:val="both"/>
              <w:rPr>
                <w:rFonts w:cs="Arial"/>
                <w:lang w:val="en-US" w:eastAsia="en-US"/>
              </w:rPr>
            </w:pPr>
            <w:r>
              <w:rPr>
                <w:rFonts w:cs="Arial"/>
              </w:rPr>
              <w:t>Foundation Year 1 in General Surgery</w:t>
            </w:r>
          </w:p>
          <w:p w:rsidR="0087299B" w:rsidRDefault="0087299B">
            <w:pPr>
              <w:jc w:val="both"/>
              <w:rPr>
                <w:rFonts w:cs="Arial"/>
                <w:lang w:val="en-US" w:eastAsia="en-US"/>
              </w:rPr>
            </w:pPr>
          </w:p>
        </w:tc>
      </w:tr>
      <w:tr w:rsidR="0087299B" w:rsidTr="0087299B">
        <w:trPr>
          <w:trHeight w:val="144"/>
        </w:trPr>
        <w:tc>
          <w:tcPr>
            <w:tcW w:w="3540" w:type="dxa"/>
            <w:tcBorders>
              <w:top w:val="single" w:sz="4" w:space="0" w:color="auto"/>
              <w:left w:val="single" w:sz="4" w:space="0" w:color="auto"/>
              <w:bottom w:val="single" w:sz="4" w:space="0" w:color="auto"/>
              <w:right w:val="single" w:sz="4" w:space="0" w:color="auto"/>
            </w:tcBorders>
            <w:hideMark/>
          </w:tcPr>
          <w:p w:rsidR="0087299B" w:rsidRDefault="0087299B">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87299B" w:rsidRDefault="0087299B">
            <w:pPr>
              <w:tabs>
                <w:tab w:val="left" w:pos="-720"/>
              </w:tabs>
              <w:suppressAutoHyphens/>
              <w:jc w:val="both"/>
              <w:rPr>
                <w:rFonts w:cs="Arial"/>
                <w:lang w:val="en-US" w:eastAsia="en-US"/>
              </w:rPr>
            </w:pPr>
            <w:r>
              <w:rPr>
                <w:rFonts w:cs="Arial"/>
                <w:spacing w:val="-3"/>
                <w:sz w:val="22"/>
                <w:szCs w:val="22"/>
              </w:rPr>
              <w:t xml:space="preserve">The Department consists of 9 modern fully equipped theatres with one dedicated to surgical emergencies.  The theatre suite includes a recovery ward and is adjacent to a fully equipped Intensive Care Unit (under the supervision of a Consultant Anaesthetist) and High Dependency Unit. There are two theatres dedicated for general surgical and urological use providing 20 general surgical and Urology sessions per week and a third theatre dedicated to emergency work. </w:t>
            </w:r>
          </w:p>
          <w:p w:rsidR="0087299B" w:rsidRDefault="0087299B">
            <w:pPr>
              <w:tabs>
                <w:tab w:val="left" w:pos="-720"/>
              </w:tabs>
              <w:suppressAutoHyphens/>
              <w:jc w:val="both"/>
              <w:rPr>
                <w:rFonts w:ascii="Cambria" w:hAnsi="Cambria" w:cs="Arial"/>
              </w:rPr>
            </w:pPr>
          </w:p>
          <w:p w:rsidR="0087299B" w:rsidRDefault="0087299B">
            <w:pPr>
              <w:pStyle w:val="Heading4"/>
              <w:jc w:val="both"/>
              <w:rPr>
                <w:rFonts w:eastAsia="Calibri"/>
                <w:b w:val="0"/>
                <w:sz w:val="22"/>
                <w:szCs w:val="22"/>
              </w:rPr>
            </w:pPr>
            <w:r>
              <w:rPr>
                <w:rFonts w:eastAsia="Calibri"/>
                <w:b w:val="0"/>
                <w:sz w:val="22"/>
                <w:szCs w:val="22"/>
              </w:rPr>
              <w:t xml:space="preserve">Experience will be gained across the specialties. There are weekly lectures on a variety of topics and X-Ray meetings are held. Foundation Year 1 Trainees will be required to work a full shift system and attend daily morning ward rounds with the Specialty Trainee(s), Specialty Registrar’s, Specialty Doctors, Associate Specialists and Consultants. Contribute to the care of in-patients, attend occasional </w:t>
            </w:r>
            <w:proofErr w:type="spellStart"/>
            <w:r>
              <w:rPr>
                <w:rFonts w:eastAsia="Calibri"/>
                <w:b w:val="0"/>
                <w:sz w:val="22"/>
                <w:szCs w:val="22"/>
              </w:rPr>
              <w:t>out patient</w:t>
            </w:r>
            <w:proofErr w:type="spellEnd"/>
            <w:r>
              <w:rPr>
                <w:rFonts w:eastAsia="Calibri"/>
                <w:b w:val="0"/>
                <w:sz w:val="22"/>
                <w:szCs w:val="22"/>
              </w:rPr>
              <w:t xml:space="preserve"> clinics, assist with operating lists, maintain the upkeep of medical notes and complete discharge letters to GPs.  He/she will be required to arrange admission and discharge of patients under the supervision of the Specialty trainees and Consultants.  Trainees may be required to assist in the care of private patients and to clerk patients both on the ward and in the pre-assessment clinics.</w:t>
            </w:r>
          </w:p>
          <w:p w:rsidR="0087299B" w:rsidRDefault="0087299B">
            <w:pPr>
              <w:jc w:val="both"/>
              <w:rPr>
                <w:rFonts w:cs="Arial"/>
                <w:lang w:val="en-US" w:eastAsia="en-US"/>
              </w:rPr>
            </w:pPr>
          </w:p>
        </w:tc>
      </w:tr>
      <w:tr w:rsidR="0087299B" w:rsidTr="0087299B">
        <w:trPr>
          <w:trHeight w:val="144"/>
        </w:trPr>
        <w:tc>
          <w:tcPr>
            <w:tcW w:w="3540" w:type="dxa"/>
            <w:tcBorders>
              <w:top w:val="single" w:sz="4" w:space="0" w:color="auto"/>
              <w:left w:val="single" w:sz="4" w:space="0" w:color="auto"/>
              <w:bottom w:val="single" w:sz="4" w:space="0" w:color="auto"/>
              <w:right w:val="single" w:sz="4" w:space="0" w:color="auto"/>
            </w:tcBorders>
            <w:hideMark/>
          </w:tcPr>
          <w:p w:rsidR="0087299B" w:rsidRDefault="0087299B">
            <w:pPr>
              <w:rPr>
                <w:rFonts w:cs="Arial"/>
                <w:b/>
                <w:lang w:val="en-US" w:eastAsia="en-US"/>
              </w:rPr>
            </w:pPr>
            <w:r>
              <w:rPr>
                <w:rFonts w:cs="Arial"/>
                <w:b/>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tcPr>
          <w:p w:rsidR="0087299B" w:rsidRDefault="0087299B">
            <w:pPr>
              <w:jc w:val="both"/>
              <w:rPr>
                <w:rFonts w:cs="Arial"/>
                <w:lang w:val="en-US" w:eastAsia="en-US"/>
              </w:rPr>
            </w:pPr>
            <w:r>
              <w:rPr>
                <w:rFonts w:cs="Arial"/>
                <w:sz w:val="22"/>
                <w:szCs w:val="22"/>
              </w:rPr>
              <w:t xml:space="preserve">All Doctors in hospital posts will generally be ward based during the ‘normal’ working day and expected to deliver the daily medical care of all the patients on their ward irrespective of specialty. </w:t>
            </w:r>
          </w:p>
          <w:p w:rsidR="0087299B" w:rsidRDefault="0087299B">
            <w:pPr>
              <w:jc w:val="both"/>
              <w:rPr>
                <w:rFonts w:cs="Arial"/>
              </w:rPr>
            </w:pPr>
          </w:p>
          <w:p w:rsidR="0087299B" w:rsidRDefault="0087299B">
            <w:pPr>
              <w:jc w:val="both"/>
              <w:rPr>
                <w:rFonts w:cs="Arial"/>
              </w:rPr>
            </w:pPr>
            <w:r>
              <w:rPr>
                <w:rFonts w:cs="Arial"/>
                <w:sz w:val="22"/>
                <w:szCs w:val="22"/>
              </w:rPr>
              <w:t>The overall educational objectives of the F1 year are to provide the trainee with the knowledge, skills and attitudes to be able to meet the Foundation Programme curriculum.</w:t>
            </w:r>
          </w:p>
          <w:p w:rsidR="0087299B" w:rsidRDefault="0087299B">
            <w:pPr>
              <w:jc w:val="both"/>
              <w:rPr>
                <w:rFonts w:cs="Arial"/>
              </w:rPr>
            </w:pPr>
          </w:p>
          <w:p w:rsidR="0087299B" w:rsidRDefault="0087299B" w:rsidP="0087299B">
            <w:pPr>
              <w:numPr>
                <w:ilvl w:val="0"/>
                <w:numId w:val="27"/>
              </w:numPr>
              <w:jc w:val="both"/>
              <w:rPr>
                <w:rFonts w:cs="Arial"/>
              </w:rPr>
            </w:pPr>
            <w:r>
              <w:rPr>
                <w:rFonts w:cs="Arial"/>
                <w:sz w:val="22"/>
                <w:szCs w:val="22"/>
              </w:rPr>
              <w:lastRenderedPageBreak/>
              <w:t>Take a history and examine a patient.</w:t>
            </w:r>
          </w:p>
          <w:p w:rsidR="0087299B" w:rsidRDefault="0087299B" w:rsidP="0087299B">
            <w:pPr>
              <w:numPr>
                <w:ilvl w:val="0"/>
                <w:numId w:val="28"/>
              </w:numPr>
              <w:jc w:val="both"/>
              <w:rPr>
                <w:rFonts w:cs="Arial"/>
              </w:rPr>
            </w:pPr>
            <w:r>
              <w:rPr>
                <w:rFonts w:cs="Arial"/>
                <w:sz w:val="22"/>
                <w:szCs w:val="22"/>
              </w:rPr>
              <w:t xml:space="preserve">Keep an accurate and legible medical record. </w:t>
            </w:r>
          </w:p>
          <w:p w:rsidR="0087299B" w:rsidRDefault="0087299B" w:rsidP="0087299B">
            <w:pPr>
              <w:numPr>
                <w:ilvl w:val="0"/>
                <w:numId w:val="28"/>
              </w:numPr>
              <w:jc w:val="both"/>
              <w:rPr>
                <w:rFonts w:cs="Arial"/>
              </w:rPr>
            </w:pPr>
            <w:r>
              <w:rPr>
                <w:rFonts w:cs="Arial"/>
                <w:sz w:val="22"/>
                <w:szCs w:val="22"/>
              </w:rPr>
              <w:t>Prescribe Safely.</w:t>
            </w:r>
          </w:p>
          <w:p w:rsidR="0087299B" w:rsidRDefault="0087299B" w:rsidP="0087299B">
            <w:pPr>
              <w:numPr>
                <w:ilvl w:val="0"/>
                <w:numId w:val="28"/>
              </w:numPr>
              <w:jc w:val="both"/>
              <w:rPr>
                <w:rFonts w:cs="Arial"/>
              </w:rPr>
            </w:pPr>
            <w:r>
              <w:rPr>
                <w:rFonts w:cs="Arial"/>
                <w:sz w:val="22"/>
                <w:szCs w:val="22"/>
              </w:rPr>
              <w:t>Manage time and clinical priorities effectively.</w:t>
            </w:r>
          </w:p>
          <w:p w:rsidR="0087299B" w:rsidRDefault="0087299B" w:rsidP="0087299B">
            <w:pPr>
              <w:numPr>
                <w:ilvl w:val="0"/>
                <w:numId w:val="28"/>
              </w:numPr>
              <w:jc w:val="both"/>
              <w:rPr>
                <w:rFonts w:cs="Arial"/>
              </w:rPr>
            </w:pPr>
            <w:r>
              <w:rPr>
                <w:rFonts w:cs="Arial"/>
                <w:sz w:val="22"/>
                <w:szCs w:val="22"/>
              </w:rPr>
              <w:t>Communicate effectively with patients, relatives and colleagues.</w:t>
            </w:r>
          </w:p>
          <w:p w:rsidR="0087299B" w:rsidRDefault="0087299B" w:rsidP="0087299B">
            <w:pPr>
              <w:numPr>
                <w:ilvl w:val="0"/>
                <w:numId w:val="28"/>
              </w:numPr>
              <w:jc w:val="both"/>
              <w:rPr>
                <w:rFonts w:cs="Arial"/>
              </w:rPr>
            </w:pPr>
            <w:r>
              <w:rPr>
                <w:rFonts w:cs="Arial"/>
                <w:sz w:val="22"/>
                <w:szCs w:val="22"/>
              </w:rPr>
              <w:t>Use evidence, guidelines and audit to benefit patient care.</w:t>
            </w:r>
          </w:p>
          <w:p w:rsidR="0087299B" w:rsidRDefault="0087299B" w:rsidP="0087299B">
            <w:pPr>
              <w:numPr>
                <w:ilvl w:val="0"/>
                <w:numId w:val="28"/>
              </w:numPr>
              <w:jc w:val="both"/>
              <w:rPr>
                <w:rFonts w:cs="Arial"/>
              </w:rPr>
            </w:pPr>
            <w:r>
              <w:rPr>
                <w:rFonts w:cs="Arial"/>
                <w:sz w:val="22"/>
                <w:szCs w:val="22"/>
              </w:rPr>
              <w:t>Act in a professional manner at all times</w:t>
            </w:r>
          </w:p>
          <w:p w:rsidR="0087299B" w:rsidRDefault="0087299B" w:rsidP="0087299B">
            <w:pPr>
              <w:numPr>
                <w:ilvl w:val="0"/>
                <w:numId w:val="28"/>
              </w:numPr>
              <w:jc w:val="both"/>
              <w:rPr>
                <w:rFonts w:cs="Arial"/>
              </w:rPr>
            </w:pPr>
            <w:r>
              <w:rPr>
                <w:rFonts w:cs="Arial"/>
                <w:sz w:val="22"/>
                <w:szCs w:val="22"/>
              </w:rPr>
              <w:t>Cope with ethical and legal issues which occur during the management of patients within the specialty.</w:t>
            </w:r>
          </w:p>
          <w:p w:rsidR="0087299B" w:rsidRDefault="0087299B" w:rsidP="0087299B">
            <w:pPr>
              <w:numPr>
                <w:ilvl w:val="0"/>
                <w:numId w:val="28"/>
              </w:numPr>
              <w:jc w:val="both"/>
              <w:rPr>
                <w:rFonts w:cs="Arial"/>
              </w:rPr>
            </w:pPr>
            <w:r>
              <w:rPr>
                <w:rFonts w:cs="Arial"/>
                <w:sz w:val="22"/>
                <w:szCs w:val="22"/>
              </w:rPr>
              <w:t>Educate patients effectively.</w:t>
            </w:r>
          </w:p>
          <w:p w:rsidR="0087299B" w:rsidRDefault="0087299B" w:rsidP="0087299B">
            <w:pPr>
              <w:numPr>
                <w:ilvl w:val="0"/>
                <w:numId w:val="28"/>
              </w:numPr>
              <w:jc w:val="both"/>
              <w:rPr>
                <w:rFonts w:cs="Arial"/>
                <w:b/>
              </w:rPr>
            </w:pPr>
            <w:r>
              <w:rPr>
                <w:rFonts w:cs="Arial"/>
                <w:sz w:val="22"/>
                <w:szCs w:val="22"/>
              </w:rPr>
              <w:t>Maintain life-long learning and teaching.</w:t>
            </w:r>
          </w:p>
          <w:p w:rsidR="0087299B" w:rsidRDefault="0087299B" w:rsidP="0087299B">
            <w:pPr>
              <w:numPr>
                <w:ilvl w:val="0"/>
                <w:numId w:val="28"/>
              </w:numPr>
              <w:jc w:val="both"/>
              <w:rPr>
                <w:rFonts w:cs="Arial"/>
                <w:b/>
              </w:rPr>
            </w:pPr>
            <w:r>
              <w:rPr>
                <w:rFonts w:cs="Arial"/>
                <w:sz w:val="22"/>
                <w:szCs w:val="22"/>
              </w:rPr>
              <w:t>FY1’s are expected to support undergraduates.</w:t>
            </w:r>
          </w:p>
          <w:p w:rsidR="0087299B" w:rsidRDefault="0087299B">
            <w:pPr>
              <w:ind w:left="360"/>
              <w:jc w:val="both"/>
              <w:rPr>
                <w:rFonts w:cs="Arial"/>
                <w:b/>
                <w:lang w:val="en-US" w:eastAsia="en-US"/>
              </w:rPr>
            </w:pPr>
          </w:p>
        </w:tc>
      </w:tr>
      <w:tr w:rsidR="0087299B" w:rsidTr="0087299B">
        <w:trPr>
          <w:trHeight w:val="144"/>
        </w:trPr>
        <w:tc>
          <w:tcPr>
            <w:tcW w:w="3540" w:type="dxa"/>
            <w:tcBorders>
              <w:top w:val="single" w:sz="4" w:space="0" w:color="auto"/>
              <w:left w:val="single" w:sz="4" w:space="0" w:color="auto"/>
              <w:bottom w:val="single" w:sz="4" w:space="0" w:color="auto"/>
              <w:right w:val="single" w:sz="4" w:space="0" w:color="auto"/>
            </w:tcBorders>
            <w:hideMark/>
          </w:tcPr>
          <w:p w:rsidR="0087299B" w:rsidRDefault="0087299B">
            <w:pPr>
              <w:jc w:val="both"/>
              <w:rPr>
                <w:rFonts w:cs="Arial"/>
                <w:b/>
                <w:lang w:val="en-US" w:eastAsia="en-US"/>
              </w:rPr>
            </w:pPr>
            <w:r>
              <w:rPr>
                <w:rFonts w:cs="Arial"/>
                <w:b/>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tcPr>
          <w:p w:rsidR="0087299B" w:rsidRDefault="0087299B">
            <w:pPr>
              <w:jc w:val="both"/>
              <w:rPr>
                <w:rFonts w:cs="Arial"/>
                <w:lang w:val="en-US" w:eastAsia="en-US"/>
              </w:rPr>
            </w:pPr>
            <w:r>
              <w:rPr>
                <w:rFonts w:cs="Arial"/>
                <w:sz w:val="22"/>
                <w:szCs w:val="22"/>
              </w:rPr>
              <w:t>James Paget University Hospital</w:t>
            </w:r>
          </w:p>
          <w:p w:rsidR="0087299B" w:rsidRDefault="0087299B">
            <w:pPr>
              <w:jc w:val="both"/>
              <w:rPr>
                <w:rFonts w:cs="Arial"/>
                <w:b/>
                <w:lang w:val="en-US" w:eastAsia="en-US"/>
              </w:rPr>
            </w:pPr>
          </w:p>
        </w:tc>
      </w:tr>
      <w:tr w:rsidR="0087299B" w:rsidTr="0087299B">
        <w:trPr>
          <w:trHeight w:val="144"/>
        </w:trPr>
        <w:tc>
          <w:tcPr>
            <w:tcW w:w="3540" w:type="dxa"/>
            <w:tcBorders>
              <w:top w:val="single" w:sz="4" w:space="0" w:color="auto"/>
              <w:left w:val="single" w:sz="4" w:space="0" w:color="auto"/>
              <w:bottom w:val="single" w:sz="4" w:space="0" w:color="auto"/>
              <w:right w:val="single" w:sz="4" w:space="0" w:color="auto"/>
            </w:tcBorders>
            <w:hideMark/>
          </w:tcPr>
          <w:p w:rsidR="0087299B" w:rsidRDefault="0087299B">
            <w:pPr>
              <w:jc w:val="both"/>
              <w:rPr>
                <w:rFonts w:cs="Arial"/>
                <w:b/>
                <w:lang w:val="en-US" w:eastAsia="en-US"/>
              </w:rPr>
            </w:pPr>
            <w:r>
              <w:rPr>
                <w:rFonts w:cs="Arial"/>
                <w:b/>
                <w:sz w:val="22"/>
                <w:szCs w:val="22"/>
              </w:rPr>
              <w:t>Clinical Supervisor(so) for the placement</w:t>
            </w:r>
          </w:p>
        </w:tc>
        <w:tc>
          <w:tcPr>
            <w:tcW w:w="4988" w:type="dxa"/>
            <w:tcBorders>
              <w:top w:val="single" w:sz="4" w:space="0" w:color="auto"/>
              <w:left w:val="single" w:sz="4" w:space="0" w:color="auto"/>
              <w:bottom w:val="single" w:sz="4" w:space="0" w:color="auto"/>
              <w:right w:val="single" w:sz="4" w:space="0" w:color="auto"/>
            </w:tcBorders>
          </w:tcPr>
          <w:p w:rsidR="0087299B" w:rsidRDefault="0087299B">
            <w:pPr>
              <w:jc w:val="both"/>
              <w:rPr>
                <w:rFonts w:cs="Arial"/>
                <w:lang w:val="en-US" w:eastAsia="en-US"/>
              </w:rPr>
            </w:pPr>
            <w:r>
              <w:rPr>
                <w:rFonts w:cs="Arial"/>
                <w:sz w:val="22"/>
                <w:szCs w:val="22"/>
              </w:rPr>
              <w:t>All trainees are provided with a named Clinical Supervisor from the list of Clinical Supervisor trainers.</w:t>
            </w:r>
          </w:p>
          <w:p w:rsidR="0087299B" w:rsidRDefault="0087299B">
            <w:pPr>
              <w:jc w:val="both"/>
              <w:rPr>
                <w:rFonts w:cs="Arial"/>
                <w:lang w:val="en-US" w:eastAsia="en-US"/>
              </w:rPr>
            </w:pPr>
          </w:p>
        </w:tc>
      </w:tr>
      <w:tr w:rsidR="0087299B" w:rsidTr="0087299B">
        <w:trPr>
          <w:trHeight w:val="144"/>
        </w:trPr>
        <w:tc>
          <w:tcPr>
            <w:tcW w:w="3540" w:type="dxa"/>
            <w:tcBorders>
              <w:top w:val="single" w:sz="4" w:space="0" w:color="auto"/>
              <w:left w:val="single" w:sz="4" w:space="0" w:color="auto"/>
              <w:bottom w:val="single" w:sz="4" w:space="0" w:color="auto"/>
              <w:right w:val="single" w:sz="4" w:space="0" w:color="auto"/>
            </w:tcBorders>
            <w:hideMark/>
          </w:tcPr>
          <w:p w:rsidR="0087299B" w:rsidRDefault="0087299B">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87299B" w:rsidRDefault="0087299B">
            <w:pPr>
              <w:jc w:val="both"/>
              <w:rPr>
                <w:rFonts w:cs="Arial"/>
                <w:lang w:val="en-US" w:eastAsia="en-US"/>
              </w:rPr>
            </w:pPr>
            <w:r>
              <w:rPr>
                <w:rFonts w:cs="Arial"/>
                <w:sz w:val="22"/>
                <w:szCs w:val="22"/>
              </w:rPr>
              <w:t>The doctor is responsible with other staff for the ward care of patients and the maintenance of the patient’s medical record. They will have opportunity to work with the consultants in outpatients clinics on occasions and also take responsibility for problems arising in the specialty with patients on the ward. They are expected to attend the structured teaching programmers provided by the department. The doctor will be responsible for such other specific clinical duties as allocated by consultants including performing other duties in occasional emergencies and unforeseen circumstances.</w:t>
            </w:r>
          </w:p>
          <w:p w:rsidR="0087299B" w:rsidRDefault="0087299B">
            <w:pPr>
              <w:jc w:val="both"/>
              <w:rPr>
                <w:rFonts w:cs="Arial"/>
                <w:lang w:val="en-US" w:eastAsia="en-US"/>
              </w:rPr>
            </w:pPr>
          </w:p>
        </w:tc>
      </w:tr>
      <w:tr w:rsidR="0087299B" w:rsidTr="0087299B">
        <w:trPr>
          <w:trHeight w:val="144"/>
        </w:trPr>
        <w:tc>
          <w:tcPr>
            <w:tcW w:w="3540" w:type="dxa"/>
            <w:tcBorders>
              <w:top w:val="single" w:sz="4" w:space="0" w:color="auto"/>
              <w:left w:val="single" w:sz="4" w:space="0" w:color="auto"/>
              <w:bottom w:val="single" w:sz="4" w:space="0" w:color="auto"/>
              <w:right w:val="single" w:sz="4" w:space="0" w:color="auto"/>
            </w:tcBorders>
            <w:hideMark/>
          </w:tcPr>
          <w:p w:rsidR="0087299B" w:rsidRDefault="0087299B">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87299B" w:rsidRDefault="0087299B">
            <w:pPr>
              <w:jc w:val="both"/>
              <w:rPr>
                <w:rFonts w:cs="Arial"/>
                <w:lang w:val="en-US" w:eastAsia="en-US"/>
              </w:rPr>
            </w:pPr>
            <w:bookmarkStart w:id="1" w:name="OLE_LINK1"/>
            <w:bookmarkStart w:id="2" w:name="OLE_LINK2"/>
            <w:r>
              <w:rPr>
                <w:rFonts w:cs="Arial"/>
                <w:sz w:val="22"/>
                <w:szCs w:val="22"/>
              </w:rPr>
              <w:t>Normal Working Day              0800hrs – 1700hrs</w:t>
            </w:r>
          </w:p>
          <w:p w:rsidR="0087299B" w:rsidRDefault="0087299B">
            <w:pPr>
              <w:jc w:val="both"/>
              <w:rPr>
                <w:rFonts w:cs="Arial"/>
              </w:rPr>
            </w:pPr>
            <w:proofErr w:type="spellStart"/>
            <w:r>
              <w:rPr>
                <w:rFonts w:cs="Arial"/>
                <w:sz w:val="22"/>
                <w:szCs w:val="22"/>
              </w:rPr>
              <w:t>Oncall</w:t>
            </w:r>
            <w:proofErr w:type="spellEnd"/>
            <w:r>
              <w:rPr>
                <w:rFonts w:cs="Arial"/>
                <w:sz w:val="22"/>
                <w:szCs w:val="22"/>
              </w:rPr>
              <w:t xml:space="preserve"> Day                              0800hrs – 2030hrs </w:t>
            </w:r>
          </w:p>
          <w:p w:rsidR="0087299B" w:rsidRDefault="0087299B">
            <w:pPr>
              <w:jc w:val="both"/>
              <w:rPr>
                <w:rFonts w:cs="Arial"/>
              </w:rPr>
            </w:pPr>
            <w:r>
              <w:rPr>
                <w:rFonts w:cs="Arial"/>
                <w:sz w:val="22"/>
                <w:szCs w:val="22"/>
              </w:rPr>
              <w:t xml:space="preserve">Night Duty                               2000hrs – 0830hrs </w:t>
            </w:r>
          </w:p>
          <w:p w:rsidR="0087299B" w:rsidRDefault="0087299B">
            <w:pPr>
              <w:jc w:val="both"/>
              <w:rPr>
                <w:rFonts w:cs="Arial"/>
              </w:rPr>
            </w:pPr>
            <w:r>
              <w:rPr>
                <w:rFonts w:cs="Arial"/>
                <w:sz w:val="22"/>
                <w:szCs w:val="22"/>
              </w:rPr>
              <w:t>Pre-Operative Assessment    0930hrs – 1630hrs</w:t>
            </w:r>
          </w:p>
          <w:bookmarkEnd w:id="1"/>
          <w:bookmarkEnd w:id="2"/>
          <w:p w:rsidR="0087299B" w:rsidRDefault="0087299B">
            <w:pPr>
              <w:jc w:val="both"/>
              <w:rPr>
                <w:rFonts w:cs="Arial"/>
              </w:rPr>
            </w:pPr>
          </w:p>
          <w:p w:rsidR="0087299B" w:rsidRDefault="0087299B">
            <w:pPr>
              <w:jc w:val="both"/>
              <w:rPr>
                <w:rFonts w:cs="Arial"/>
              </w:rPr>
            </w:pPr>
            <w:r>
              <w:rPr>
                <w:rFonts w:cs="Arial"/>
                <w:sz w:val="22"/>
                <w:szCs w:val="22"/>
              </w:rPr>
              <w:t xml:space="preserve">The Foundation Year 1 Trainee will participate in a 1:11 full shift system which includes the Trusts Hospital at Night system.    </w:t>
            </w:r>
          </w:p>
          <w:p w:rsidR="0087299B" w:rsidRDefault="0087299B">
            <w:pPr>
              <w:jc w:val="both"/>
              <w:rPr>
                <w:rFonts w:cs="Arial"/>
              </w:rPr>
            </w:pPr>
          </w:p>
          <w:p w:rsidR="0087299B" w:rsidRDefault="0087299B">
            <w:pPr>
              <w:jc w:val="both"/>
              <w:rPr>
                <w:rFonts w:cs="Arial"/>
              </w:rPr>
            </w:pPr>
            <w:proofErr w:type="spellStart"/>
            <w:r>
              <w:rPr>
                <w:rFonts w:cs="Arial"/>
                <w:sz w:val="22"/>
                <w:szCs w:val="22"/>
              </w:rPr>
              <w:t>Rota</w:t>
            </w:r>
            <w:proofErr w:type="spellEnd"/>
            <w:r>
              <w:rPr>
                <w:rFonts w:cs="Arial"/>
                <w:sz w:val="22"/>
                <w:szCs w:val="22"/>
              </w:rPr>
              <w:t xml:space="preserve"> shift times and frequency are subject to change. </w:t>
            </w:r>
          </w:p>
          <w:p w:rsidR="0087299B" w:rsidRDefault="0087299B">
            <w:pPr>
              <w:jc w:val="both"/>
              <w:rPr>
                <w:rFonts w:cs="Arial"/>
                <w:lang w:val="en-US" w:eastAsia="en-US"/>
              </w:rPr>
            </w:pPr>
          </w:p>
        </w:tc>
      </w:tr>
      <w:tr w:rsidR="0087299B" w:rsidTr="0087299B">
        <w:trPr>
          <w:trHeight w:val="288"/>
        </w:trPr>
        <w:tc>
          <w:tcPr>
            <w:tcW w:w="3540" w:type="dxa"/>
            <w:tcBorders>
              <w:top w:val="single" w:sz="4" w:space="0" w:color="auto"/>
              <w:left w:val="single" w:sz="4" w:space="0" w:color="auto"/>
              <w:bottom w:val="single" w:sz="4" w:space="0" w:color="auto"/>
              <w:right w:val="single" w:sz="4" w:space="0" w:color="auto"/>
            </w:tcBorders>
            <w:hideMark/>
          </w:tcPr>
          <w:p w:rsidR="0087299B" w:rsidRDefault="0087299B">
            <w:pPr>
              <w:rPr>
                <w:rFonts w:cs="Arial"/>
                <w:b/>
                <w:lang w:val="en-US" w:eastAsia="en-US"/>
              </w:rPr>
            </w:pPr>
            <w:r>
              <w:rPr>
                <w:rFonts w:cs="Arial"/>
                <w:b/>
                <w:sz w:val="22"/>
                <w:szCs w:val="22"/>
              </w:rPr>
              <w:lastRenderedPageBreak/>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87299B" w:rsidRDefault="0087299B">
            <w:pPr>
              <w:pStyle w:val="NormalWeb"/>
              <w:jc w:val="both"/>
              <w:rPr>
                <w:sz w:val="22"/>
                <w:szCs w:val="22"/>
              </w:rPr>
            </w:pPr>
            <w:r>
              <w:rPr>
                <w:sz w:val="22"/>
                <w:szCs w:val="22"/>
              </w:rPr>
              <w:t>The James Paget University Hospitals NHS Foundation Trust became the first Foundation Trust in Norfolk and Suffolk on 1st August 2006.</w:t>
            </w:r>
          </w:p>
          <w:p w:rsidR="0087299B" w:rsidRDefault="0087299B">
            <w:pPr>
              <w:pStyle w:val="NormalWeb"/>
              <w:jc w:val="both"/>
              <w:rPr>
                <w:sz w:val="22"/>
                <w:szCs w:val="22"/>
              </w:rPr>
            </w:pPr>
            <w:r>
              <w:rPr>
                <w:sz w:val="22"/>
                <w:szCs w:val="22"/>
              </w:rPr>
              <w:t xml:space="preserve">The 522 bedded acute </w:t>
            </w:r>
            <w:proofErr w:type="gramStart"/>
            <w:r>
              <w:rPr>
                <w:sz w:val="22"/>
                <w:szCs w:val="22"/>
              </w:rPr>
              <w:t>hospital</w:t>
            </w:r>
            <w:proofErr w:type="gramEnd"/>
            <w:r>
              <w:rPr>
                <w:sz w:val="22"/>
                <w:szCs w:val="22"/>
              </w:rPr>
              <w:t xml:space="preserve"> at the James Paget University Hospital in </w:t>
            </w:r>
            <w:proofErr w:type="spellStart"/>
            <w:r>
              <w:rPr>
                <w:sz w:val="22"/>
                <w:szCs w:val="22"/>
              </w:rPr>
              <w:t>Gorleston</w:t>
            </w:r>
            <w:proofErr w:type="spellEnd"/>
            <w:r>
              <w:rPr>
                <w:sz w:val="22"/>
                <w:szCs w:val="22"/>
              </w:rPr>
              <w:t xml:space="preserve"> is supported by services at Lowestoft Hospital, the Newberry Centre Children’s Clinic and other outreach clinics throughout the area.  The hospital employs 3,122 staff. </w:t>
            </w:r>
          </w:p>
          <w:p w:rsidR="0087299B" w:rsidRDefault="0087299B">
            <w:pPr>
              <w:pStyle w:val="NormalWeb"/>
              <w:jc w:val="both"/>
              <w:rPr>
                <w:sz w:val="22"/>
                <w:szCs w:val="22"/>
              </w:rPr>
            </w:pPr>
            <w:r>
              <w:rPr>
                <w:sz w:val="22"/>
                <w:szCs w:val="22"/>
              </w:rPr>
              <w:t xml:space="preserve">As a University Hospital, over one third of the medical students are trained from the University of East Anglia. There is a strong national reputation for research and excellence in the quality of training facilities. </w:t>
            </w:r>
          </w:p>
          <w:p w:rsidR="0087299B" w:rsidRDefault="0087299B">
            <w:pPr>
              <w:jc w:val="both"/>
              <w:rPr>
                <w:rFonts w:cs="Arial"/>
                <w:lang w:val="en-US" w:eastAsia="en-US"/>
              </w:rPr>
            </w:pPr>
            <w:r>
              <w:rPr>
                <w:rFonts w:cs="Arial"/>
                <w:sz w:val="22"/>
                <w:szCs w:val="22"/>
              </w:rPr>
              <w:t xml:space="preserve">As a Foundation Trust, there is the ability to develop services to meet the needs of our local community. This means local people and </w:t>
            </w:r>
            <w:proofErr w:type="gramStart"/>
            <w:r>
              <w:rPr>
                <w:rFonts w:cs="Arial"/>
                <w:sz w:val="22"/>
                <w:szCs w:val="22"/>
              </w:rPr>
              <w:t>staff are</w:t>
            </w:r>
            <w:proofErr w:type="gramEnd"/>
            <w:r>
              <w:rPr>
                <w:rFonts w:cs="Arial"/>
                <w:sz w:val="22"/>
                <w:szCs w:val="22"/>
              </w:rPr>
              <w:t xml:space="preserve"> directly involved in decisions about their hospitals and can influence the future. </w:t>
            </w:r>
          </w:p>
        </w:tc>
      </w:tr>
    </w:tbl>
    <w:p w:rsidR="0087299B" w:rsidRDefault="0087299B" w:rsidP="0087299B">
      <w:pPr>
        <w:rPr>
          <w:rFonts w:cs="Arial"/>
          <w:sz w:val="22"/>
          <w:szCs w:val="22"/>
          <w:lang w:val="en-US" w:eastAsia="en-US"/>
        </w:rPr>
      </w:pPr>
    </w:p>
    <w:p w:rsidR="0087299B" w:rsidRDefault="0087299B" w:rsidP="0087299B">
      <w:pPr>
        <w:rPr>
          <w:rFonts w:cs="Arial"/>
          <w:sz w:val="22"/>
          <w:szCs w:val="22"/>
        </w:rPr>
      </w:pPr>
      <w:r>
        <w:rPr>
          <w:rFonts w:cs="Arial"/>
          <w:sz w:val="22"/>
          <w:szCs w:val="22"/>
        </w:rPr>
        <w:t>It is important to note that this description is a typical example of your placement and may be subject to change.</w:t>
      </w:r>
    </w:p>
    <w:p w:rsidR="0087299B" w:rsidRDefault="0087299B" w:rsidP="0087299B">
      <w:pPr>
        <w:rPr>
          <w:rFonts w:cs="Arial"/>
          <w:sz w:val="22"/>
          <w:szCs w:val="22"/>
        </w:rPr>
      </w:pPr>
    </w:p>
    <w:p w:rsidR="0087299B" w:rsidRDefault="0087299B" w:rsidP="0087299B">
      <w:pPr>
        <w:rPr>
          <w:rFonts w:ascii="Cambria" w:hAnsi="Cambria"/>
        </w:rPr>
      </w:pPr>
    </w:p>
    <w:p w:rsidR="00DF21D4" w:rsidRPr="0087299B" w:rsidRDefault="00DF21D4" w:rsidP="0087299B"/>
    <w:sectPr w:rsidR="00DF21D4" w:rsidRPr="0087299B"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5">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1"/>
  </w:num>
  <w:num w:numId="2">
    <w:abstractNumId w:val="11"/>
  </w:num>
  <w:num w:numId="3">
    <w:abstractNumId w:val="16"/>
  </w:num>
  <w:num w:numId="4">
    <w:abstractNumId w:val="3"/>
  </w:num>
  <w:num w:numId="5">
    <w:abstractNumId w:val="17"/>
  </w:num>
  <w:num w:numId="6">
    <w:abstractNumId w:val="18"/>
  </w:num>
  <w:num w:numId="7">
    <w:abstractNumId w:val="6"/>
  </w:num>
  <w:num w:numId="8">
    <w:abstractNumId w:val="15"/>
  </w:num>
  <w:num w:numId="9">
    <w:abstractNumId w:val="4"/>
  </w:num>
  <w:num w:numId="10">
    <w:abstractNumId w:val="1"/>
  </w:num>
  <w:num w:numId="11">
    <w:abstractNumId w:val="15"/>
  </w:num>
  <w:num w:numId="12">
    <w:abstractNumId w:val="6"/>
  </w:num>
  <w:num w:numId="13">
    <w:abstractNumId w:val="13"/>
  </w:num>
  <w:num w:numId="14">
    <w:abstractNumId w:val="15"/>
  </w:num>
  <w:num w:numId="15">
    <w:abstractNumId w:val="6"/>
  </w:num>
  <w:num w:numId="16">
    <w:abstractNumId w:val="5"/>
  </w:num>
  <w:num w:numId="17">
    <w:abstractNumId w:val="15"/>
  </w:num>
  <w:num w:numId="18">
    <w:abstractNumId w:val="6"/>
  </w:num>
  <w:num w:numId="19">
    <w:abstractNumId w:val="2"/>
  </w:num>
  <w:num w:numId="20">
    <w:abstractNumId w:val="14"/>
  </w:num>
  <w:num w:numId="21">
    <w:abstractNumId w:val="0"/>
  </w:num>
  <w:num w:numId="22">
    <w:abstractNumId w:val="9"/>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955B9"/>
    <w:rsid w:val="000A605D"/>
    <w:rsid w:val="000E4AAE"/>
    <w:rsid w:val="000F4C03"/>
    <w:rsid w:val="001610E2"/>
    <w:rsid w:val="001B43CB"/>
    <w:rsid w:val="00204618"/>
    <w:rsid w:val="00237C32"/>
    <w:rsid w:val="002F4C93"/>
    <w:rsid w:val="003422F0"/>
    <w:rsid w:val="003520AB"/>
    <w:rsid w:val="00363F01"/>
    <w:rsid w:val="003963AC"/>
    <w:rsid w:val="00472B89"/>
    <w:rsid w:val="00495A12"/>
    <w:rsid w:val="00524ED1"/>
    <w:rsid w:val="00552ADE"/>
    <w:rsid w:val="00573925"/>
    <w:rsid w:val="005966EF"/>
    <w:rsid w:val="005A3F32"/>
    <w:rsid w:val="005F73FC"/>
    <w:rsid w:val="00674C24"/>
    <w:rsid w:val="00777F82"/>
    <w:rsid w:val="007950BD"/>
    <w:rsid w:val="007D3008"/>
    <w:rsid w:val="00803B90"/>
    <w:rsid w:val="008206BB"/>
    <w:rsid w:val="0085290E"/>
    <w:rsid w:val="008564B8"/>
    <w:rsid w:val="0087299B"/>
    <w:rsid w:val="008C3E0E"/>
    <w:rsid w:val="008F2E22"/>
    <w:rsid w:val="00925F85"/>
    <w:rsid w:val="00967A91"/>
    <w:rsid w:val="009919DF"/>
    <w:rsid w:val="009E11BC"/>
    <w:rsid w:val="00A13A79"/>
    <w:rsid w:val="00A65291"/>
    <w:rsid w:val="00AB50E2"/>
    <w:rsid w:val="00B174AE"/>
    <w:rsid w:val="00B22CFE"/>
    <w:rsid w:val="00BC5EC3"/>
    <w:rsid w:val="00C2247A"/>
    <w:rsid w:val="00C613B3"/>
    <w:rsid w:val="00D22CF2"/>
    <w:rsid w:val="00D36A35"/>
    <w:rsid w:val="00DD1D02"/>
    <w:rsid w:val="00DF21D4"/>
    <w:rsid w:val="00E15CCF"/>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2016-09-22T13:52:00Z</dcterms:created>
  <dcterms:modified xsi:type="dcterms:W3CDTF">2016-09-22T13:52:00Z</dcterms:modified>
</cp:coreProperties>
</file>