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8961E" w14:textId="77777777" w:rsidR="00CF2557" w:rsidRDefault="00CF2557" w:rsidP="0038557A">
      <w:pPr>
        <w:tabs>
          <w:tab w:val="center" w:pos="5040"/>
          <w:tab w:val="right" w:pos="9900"/>
        </w:tabs>
        <w:jc w:val="right"/>
      </w:pPr>
      <w:r>
        <w:t xml:space="preserve">                                                                     </w:t>
      </w:r>
    </w:p>
    <w:p w14:paraId="01C63131" w14:textId="4EF5F854" w:rsidR="00135A2C" w:rsidRPr="00FA46CC" w:rsidRDefault="006642A9" w:rsidP="00135A2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Essex, Beds and Herts Foundation School Individual Placement</w:t>
      </w:r>
      <w:r w:rsidRPr="002C3834">
        <w:rPr>
          <w:rFonts w:ascii="Arial" w:hAnsi="Arial" w:cs="Arial"/>
          <w:b/>
          <w:sz w:val="28"/>
          <w:szCs w:val="28"/>
        </w:rPr>
        <w:t xml:space="preserve"> </w:t>
      </w:r>
      <w:r w:rsidR="00135A2C" w:rsidRPr="00FA46CC">
        <w:rPr>
          <w:rFonts w:ascii="Arial" w:hAnsi="Arial" w:cs="Arial"/>
          <w:sz w:val="22"/>
          <w:szCs w:val="22"/>
        </w:rPr>
        <w:t xml:space="preserve">Individual Placement Description </w:t>
      </w:r>
      <w:r w:rsidR="00135A2C">
        <w:rPr>
          <w:rFonts w:ascii="Arial" w:hAnsi="Arial" w:cs="Arial"/>
          <w:sz w:val="22"/>
          <w:szCs w:val="22"/>
        </w:rPr>
        <w:t xml:space="preserve">- </w:t>
      </w:r>
      <w:r w:rsidR="00135A2C" w:rsidRPr="00FA46CC">
        <w:rPr>
          <w:rFonts w:ascii="Arial" w:hAnsi="Arial" w:cs="Arial"/>
          <w:sz w:val="22"/>
          <w:szCs w:val="22"/>
        </w:rPr>
        <w:t>West Hertfordshire Hospitals NHS Trust</w:t>
      </w:r>
    </w:p>
    <w:p w14:paraId="2B59DEB9" w14:textId="77777777" w:rsidR="00CF2557" w:rsidRPr="00843085" w:rsidRDefault="00CF2557" w:rsidP="0038557A">
      <w:pPr>
        <w:rPr>
          <w:rFonts w:ascii="Arial" w:hAnsi="Arial" w:cs="Arial"/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789"/>
      </w:tblGrid>
      <w:tr w:rsidR="00CF2557" w:rsidRPr="00843085" w14:paraId="158056BA" w14:textId="77777777" w:rsidTr="00E85A32">
        <w:trPr>
          <w:trHeight w:val="144"/>
        </w:trPr>
        <w:tc>
          <w:tcPr>
            <w:tcW w:w="1809" w:type="dxa"/>
          </w:tcPr>
          <w:p w14:paraId="31C22259" w14:textId="77777777" w:rsidR="00CF2557" w:rsidRPr="00843085" w:rsidRDefault="00CF2557" w:rsidP="00E85A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3085">
              <w:rPr>
                <w:rFonts w:ascii="Arial" w:hAnsi="Arial" w:cs="Arial"/>
                <w:b/>
                <w:sz w:val="22"/>
                <w:szCs w:val="22"/>
              </w:rPr>
              <w:t xml:space="preserve">Placement </w:t>
            </w:r>
          </w:p>
        </w:tc>
        <w:tc>
          <w:tcPr>
            <w:tcW w:w="8789" w:type="dxa"/>
          </w:tcPr>
          <w:p w14:paraId="7FAC7137" w14:textId="77777777" w:rsidR="005748FE" w:rsidRPr="00843085" w:rsidRDefault="00330DAC" w:rsidP="00135A2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43085">
              <w:rPr>
                <w:rFonts w:ascii="Arial" w:hAnsi="Arial" w:cs="Arial"/>
                <w:b/>
                <w:sz w:val="22"/>
                <w:szCs w:val="22"/>
              </w:rPr>
              <w:t>F2 Emergency Medicine</w:t>
            </w:r>
          </w:p>
        </w:tc>
      </w:tr>
      <w:tr w:rsidR="00CF2557" w:rsidRPr="00843085" w14:paraId="31BF7819" w14:textId="77777777" w:rsidTr="00E85A32">
        <w:trPr>
          <w:trHeight w:val="144"/>
        </w:trPr>
        <w:tc>
          <w:tcPr>
            <w:tcW w:w="1809" w:type="dxa"/>
          </w:tcPr>
          <w:p w14:paraId="778BC7E7" w14:textId="77777777" w:rsidR="00CF2557" w:rsidRPr="00843085" w:rsidRDefault="00135A2C" w:rsidP="00E85A3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CF2557" w:rsidRPr="00843085">
              <w:rPr>
                <w:rFonts w:ascii="Arial" w:hAnsi="Arial" w:cs="Arial"/>
                <w:b/>
                <w:sz w:val="22"/>
                <w:szCs w:val="22"/>
              </w:rPr>
              <w:t>epartment</w:t>
            </w:r>
          </w:p>
        </w:tc>
        <w:tc>
          <w:tcPr>
            <w:tcW w:w="8789" w:type="dxa"/>
          </w:tcPr>
          <w:p w14:paraId="4880DACF" w14:textId="77777777" w:rsidR="00330DAC" w:rsidRPr="00843085" w:rsidRDefault="00330DAC" w:rsidP="002F751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43085">
              <w:rPr>
                <w:rFonts w:ascii="Arial" w:hAnsi="Arial" w:cs="Arial"/>
                <w:sz w:val="22"/>
                <w:szCs w:val="22"/>
              </w:rPr>
              <w:t>A&amp;E Department</w:t>
            </w:r>
          </w:p>
          <w:p w14:paraId="125714A3" w14:textId="77777777" w:rsidR="005748FE" w:rsidRPr="00843085" w:rsidRDefault="00330DAC" w:rsidP="00135A2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3085">
              <w:rPr>
                <w:rFonts w:ascii="Arial" w:hAnsi="Arial" w:cs="Arial"/>
                <w:sz w:val="22"/>
                <w:szCs w:val="22"/>
                <w:lang w:eastAsia="en-GB"/>
              </w:rPr>
              <w:t>The A&amp;E department comprises 8 consultants and 6 middle grades with 2-3 consultants covering the shop floor at any point. There are also between 8-10 nurses and 1 or 2 ENPs. The department is generally F2 and Nurse led</w:t>
            </w:r>
            <w:r w:rsidR="00843085"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</w:p>
        </w:tc>
      </w:tr>
      <w:tr w:rsidR="00135A2C" w:rsidRPr="00843085" w14:paraId="7A729EC5" w14:textId="77777777" w:rsidTr="008D30F7">
        <w:trPr>
          <w:trHeight w:val="144"/>
        </w:trPr>
        <w:tc>
          <w:tcPr>
            <w:tcW w:w="1809" w:type="dxa"/>
          </w:tcPr>
          <w:p w14:paraId="196F2A7B" w14:textId="77777777" w:rsidR="00135A2C" w:rsidRPr="00843085" w:rsidRDefault="00135A2C" w:rsidP="008D30F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3085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8789" w:type="dxa"/>
          </w:tcPr>
          <w:p w14:paraId="58BD6A87" w14:textId="77777777" w:rsidR="00135A2C" w:rsidRPr="00843085" w:rsidRDefault="00135A2C" w:rsidP="008D30F7">
            <w:pPr>
              <w:rPr>
                <w:rFonts w:ascii="Arial" w:hAnsi="Arial" w:cs="Arial"/>
                <w:sz w:val="22"/>
                <w:szCs w:val="22"/>
              </w:rPr>
            </w:pPr>
            <w:r w:rsidRPr="00843085">
              <w:rPr>
                <w:rFonts w:ascii="Arial" w:hAnsi="Arial" w:cs="Arial"/>
                <w:sz w:val="22"/>
                <w:szCs w:val="22"/>
              </w:rPr>
              <w:t>West Hertfordshire Hospitals NHS Trust</w:t>
            </w:r>
          </w:p>
          <w:p w14:paraId="75AC9F92" w14:textId="77777777" w:rsidR="00135A2C" w:rsidRPr="00843085" w:rsidRDefault="00135A2C" w:rsidP="00880C0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43085">
              <w:rPr>
                <w:rFonts w:ascii="Arial" w:hAnsi="Arial" w:cs="Arial"/>
                <w:sz w:val="22"/>
                <w:szCs w:val="22"/>
              </w:rPr>
              <w:t>Watford General Hospital</w:t>
            </w:r>
          </w:p>
        </w:tc>
      </w:tr>
      <w:tr w:rsidR="00CF2557" w:rsidRPr="00843085" w14:paraId="2F5F62DC" w14:textId="77777777" w:rsidTr="00E85A32">
        <w:trPr>
          <w:trHeight w:val="144"/>
        </w:trPr>
        <w:tc>
          <w:tcPr>
            <w:tcW w:w="1809" w:type="dxa"/>
          </w:tcPr>
          <w:p w14:paraId="1A41D9CA" w14:textId="77777777" w:rsidR="00CF2557" w:rsidRPr="00843085" w:rsidRDefault="00CF2557" w:rsidP="00E85A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3085">
              <w:rPr>
                <w:rFonts w:ascii="Arial" w:hAnsi="Arial" w:cs="Arial"/>
                <w:b/>
                <w:sz w:val="22"/>
                <w:szCs w:val="22"/>
              </w:rPr>
              <w:t>The type of work to expect and learning opportunities</w:t>
            </w:r>
          </w:p>
        </w:tc>
        <w:tc>
          <w:tcPr>
            <w:tcW w:w="8789" w:type="dxa"/>
          </w:tcPr>
          <w:p w14:paraId="6B4CD559" w14:textId="77777777" w:rsidR="00330DAC" w:rsidRPr="00843085" w:rsidRDefault="00330DAC" w:rsidP="00330DAC">
            <w:pPr>
              <w:pStyle w:val="ListParagraph"/>
              <w:numPr>
                <w:ilvl w:val="0"/>
                <w:numId w:val="21"/>
              </w:numPr>
              <w:spacing w:line="105" w:lineRule="atLeast"/>
              <w:contextualSpacing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43085">
              <w:rPr>
                <w:rFonts w:ascii="Arial" w:hAnsi="Arial" w:cs="Arial"/>
                <w:sz w:val="22"/>
                <w:szCs w:val="22"/>
                <w:lang w:eastAsia="en-GB"/>
              </w:rPr>
              <w:t>Clerking in new patients and formulating management plans</w:t>
            </w:r>
          </w:p>
          <w:p w14:paraId="7DA1B5A8" w14:textId="77777777" w:rsidR="00330DAC" w:rsidRPr="00843085" w:rsidRDefault="00330DAC" w:rsidP="00330DAC">
            <w:pPr>
              <w:pStyle w:val="ListParagraph"/>
              <w:numPr>
                <w:ilvl w:val="0"/>
                <w:numId w:val="21"/>
              </w:numPr>
              <w:spacing w:line="105" w:lineRule="atLeast"/>
              <w:contextualSpacing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43085">
              <w:rPr>
                <w:rFonts w:ascii="Arial" w:hAnsi="Arial" w:cs="Arial"/>
                <w:sz w:val="22"/>
                <w:szCs w:val="22"/>
                <w:lang w:eastAsia="en-GB"/>
              </w:rPr>
              <w:t>ordering and interpreting imaging</w:t>
            </w:r>
          </w:p>
          <w:p w14:paraId="3FC2F7D3" w14:textId="77777777" w:rsidR="00330DAC" w:rsidRPr="00843085" w:rsidRDefault="00330DAC" w:rsidP="00330DAC">
            <w:pPr>
              <w:pStyle w:val="ListParagraph"/>
              <w:numPr>
                <w:ilvl w:val="0"/>
                <w:numId w:val="21"/>
              </w:numPr>
              <w:spacing w:line="105" w:lineRule="atLeast"/>
              <w:contextualSpacing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43085">
              <w:rPr>
                <w:rFonts w:ascii="Arial" w:hAnsi="Arial" w:cs="Arial"/>
                <w:sz w:val="22"/>
                <w:szCs w:val="22"/>
                <w:lang w:eastAsia="en-GB"/>
              </w:rPr>
              <w:t>Making appropriate referrals to other specialties</w:t>
            </w:r>
          </w:p>
          <w:p w14:paraId="35AA34FE" w14:textId="77777777" w:rsidR="00330DAC" w:rsidRPr="00843085" w:rsidRDefault="00330DAC" w:rsidP="00330DAC">
            <w:pPr>
              <w:pStyle w:val="ListParagraph"/>
              <w:numPr>
                <w:ilvl w:val="0"/>
                <w:numId w:val="21"/>
              </w:numPr>
              <w:spacing w:line="105" w:lineRule="atLeast"/>
              <w:contextualSpacing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43085">
              <w:rPr>
                <w:rFonts w:ascii="Arial" w:hAnsi="Arial" w:cs="Arial"/>
                <w:sz w:val="22"/>
                <w:szCs w:val="22"/>
                <w:lang w:eastAsia="en-GB"/>
              </w:rPr>
              <w:t>Practical procedures such as fracture dislocations/relocations; suturing; wound cleaning</w:t>
            </w:r>
          </w:p>
          <w:p w14:paraId="5DBFB7DB" w14:textId="77777777" w:rsidR="00330DAC" w:rsidRPr="00843085" w:rsidRDefault="00330DAC" w:rsidP="00330DAC">
            <w:pPr>
              <w:pStyle w:val="ListParagraph"/>
              <w:numPr>
                <w:ilvl w:val="0"/>
                <w:numId w:val="21"/>
              </w:numPr>
              <w:spacing w:line="105" w:lineRule="atLeast"/>
              <w:contextualSpacing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43085">
              <w:rPr>
                <w:rFonts w:ascii="Arial" w:hAnsi="Arial" w:cs="Arial"/>
                <w:sz w:val="22"/>
                <w:szCs w:val="22"/>
                <w:lang w:eastAsia="en-GB"/>
              </w:rPr>
              <w:t xml:space="preserve">Participating in crash calls in resuscitation </w:t>
            </w:r>
          </w:p>
          <w:p w14:paraId="1EFD469E" w14:textId="77777777" w:rsidR="00330DAC" w:rsidRPr="00843085" w:rsidRDefault="00330DAC" w:rsidP="00330DAC">
            <w:pPr>
              <w:pStyle w:val="ListParagraph"/>
              <w:numPr>
                <w:ilvl w:val="0"/>
                <w:numId w:val="21"/>
              </w:numPr>
              <w:spacing w:line="105" w:lineRule="atLeast"/>
              <w:contextualSpacing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43085">
              <w:rPr>
                <w:rFonts w:ascii="Arial" w:hAnsi="Arial" w:cs="Arial"/>
                <w:sz w:val="22"/>
                <w:szCs w:val="22"/>
                <w:lang w:eastAsia="en-GB"/>
              </w:rPr>
              <w:t>Participating in stroke thrombolysis calls in resuscitation</w:t>
            </w:r>
          </w:p>
          <w:p w14:paraId="758AF11D" w14:textId="77777777" w:rsidR="00330DAC" w:rsidRPr="00843085" w:rsidRDefault="00330DAC" w:rsidP="00330DAC">
            <w:pPr>
              <w:pStyle w:val="ListParagraph"/>
              <w:numPr>
                <w:ilvl w:val="0"/>
                <w:numId w:val="21"/>
              </w:numPr>
              <w:spacing w:line="105" w:lineRule="atLeast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3085">
              <w:rPr>
                <w:rFonts w:ascii="Arial" w:hAnsi="Arial" w:cs="Arial"/>
                <w:sz w:val="22"/>
                <w:szCs w:val="22"/>
                <w:lang w:eastAsia="en-GB"/>
              </w:rPr>
              <w:t>Participating in trauma calls in resuscitation</w:t>
            </w:r>
          </w:p>
          <w:p w14:paraId="6E50DDF1" w14:textId="77777777" w:rsidR="00CF2557" w:rsidRPr="00843085" w:rsidRDefault="00330DAC" w:rsidP="00135A2C">
            <w:pPr>
              <w:pStyle w:val="ListParagraph"/>
              <w:numPr>
                <w:ilvl w:val="0"/>
                <w:numId w:val="21"/>
              </w:numPr>
              <w:spacing w:after="120" w:line="105" w:lineRule="atLeast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43085">
              <w:rPr>
                <w:rFonts w:ascii="Arial" w:hAnsi="Arial" w:cs="Arial"/>
                <w:sz w:val="22"/>
                <w:szCs w:val="22"/>
                <w:lang w:eastAsia="en-GB"/>
              </w:rPr>
              <w:t>Spending a period of approx 1 week in children’s emergency department</w:t>
            </w:r>
          </w:p>
        </w:tc>
      </w:tr>
      <w:tr w:rsidR="00CF2557" w:rsidRPr="00843085" w14:paraId="11877528" w14:textId="77777777" w:rsidTr="00E85A32">
        <w:trPr>
          <w:trHeight w:val="144"/>
        </w:trPr>
        <w:tc>
          <w:tcPr>
            <w:tcW w:w="1809" w:type="dxa"/>
          </w:tcPr>
          <w:p w14:paraId="79605295" w14:textId="77777777" w:rsidR="00CF2557" w:rsidRPr="00843085" w:rsidRDefault="00CF2557" w:rsidP="00E85A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3085">
              <w:rPr>
                <w:rFonts w:ascii="Arial" w:hAnsi="Arial" w:cs="Arial"/>
                <w:b/>
                <w:sz w:val="22"/>
                <w:szCs w:val="22"/>
              </w:rPr>
              <w:t>Supervisor(s)</w:t>
            </w:r>
          </w:p>
        </w:tc>
        <w:tc>
          <w:tcPr>
            <w:tcW w:w="8789" w:type="dxa"/>
          </w:tcPr>
          <w:p w14:paraId="7F4D14F6" w14:textId="77777777" w:rsidR="00330DAC" w:rsidRPr="00843085" w:rsidRDefault="00330DAC" w:rsidP="00330DAC">
            <w:pPr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843085">
              <w:rPr>
                <w:rFonts w:ascii="Arial" w:hAnsi="Arial" w:cs="Arial"/>
                <w:sz w:val="22"/>
                <w:szCs w:val="22"/>
                <w:lang w:val="sv-SE"/>
              </w:rPr>
              <w:t>Mr David Gaunt</w:t>
            </w:r>
          </w:p>
          <w:p w14:paraId="4B2A24DE" w14:textId="77777777" w:rsidR="00330DAC" w:rsidRPr="00843085" w:rsidRDefault="00330DAC" w:rsidP="00330DAC">
            <w:pPr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843085">
              <w:rPr>
                <w:rFonts w:ascii="Arial" w:hAnsi="Arial" w:cs="Arial"/>
                <w:sz w:val="22"/>
                <w:szCs w:val="22"/>
                <w:lang w:val="sv-SE"/>
              </w:rPr>
              <w:t>Mr Howard Borkett-Jones</w:t>
            </w:r>
          </w:p>
          <w:p w14:paraId="2AD52A19" w14:textId="77777777" w:rsidR="00330DAC" w:rsidRPr="00843085" w:rsidRDefault="00330DAC" w:rsidP="00330DAC">
            <w:pPr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843085">
              <w:rPr>
                <w:rFonts w:ascii="Arial" w:hAnsi="Arial" w:cs="Arial"/>
                <w:sz w:val="22"/>
                <w:szCs w:val="22"/>
                <w:lang w:val="sv-SE"/>
              </w:rPr>
              <w:t>Dr Michelle Jacobs</w:t>
            </w:r>
          </w:p>
          <w:p w14:paraId="4EBCC591" w14:textId="77777777" w:rsidR="00330DAC" w:rsidRPr="00843085" w:rsidRDefault="00330DAC" w:rsidP="00330DAC">
            <w:pPr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843085">
              <w:rPr>
                <w:rFonts w:ascii="Arial" w:hAnsi="Arial" w:cs="Arial"/>
                <w:sz w:val="22"/>
                <w:szCs w:val="22"/>
                <w:lang w:val="sv-SE"/>
              </w:rPr>
              <w:t>Dr Rachel Hoey</w:t>
            </w:r>
          </w:p>
          <w:p w14:paraId="3AF42644" w14:textId="77777777" w:rsidR="00330DAC" w:rsidRPr="00843085" w:rsidRDefault="00330DAC" w:rsidP="00330DAC">
            <w:pPr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843085">
              <w:rPr>
                <w:rFonts w:ascii="Arial" w:hAnsi="Arial" w:cs="Arial"/>
                <w:sz w:val="22"/>
                <w:szCs w:val="22"/>
                <w:lang w:val="sv-SE"/>
              </w:rPr>
              <w:t>Dr Sandip Patel</w:t>
            </w:r>
          </w:p>
          <w:p w14:paraId="436CC955" w14:textId="72C57A76" w:rsidR="00330DAC" w:rsidRPr="00843085" w:rsidRDefault="00330DAC" w:rsidP="00330DAC">
            <w:pPr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843085">
              <w:rPr>
                <w:rFonts w:ascii="Arial" w:hAnsi="Arial" w:cs="Arial"/>
                <w:sz w:val="22"/>
                <w:szCs w:val="22"/>
                <w:lang w:val="sv-SE"/>
              </w:rPr>
              <w:t xml:space="preserve">Dr </w:t>
            </w:r>
            <w:r w:rsidR="00DC5D03">
              <w:rPr>
                <w:rFonts w:ascii="Arial" w:hAnsi="Arial" w:cs="Arial"/>
                <w:sz w:val="22"/>
                <w:szCs w:val="22"/>
                <w:lang w:val="sv-SE"/>
              </w:rPr>
              <w:t>Shajeel Khan</w:t>
            </w:r>
          </w:p>
          <w:p w14:paraId="3F74986C" w14:textId="27BE4579" w:rsidR="00330DAC" w:rsidRDefault="00330DAC" w:rsidP="00330DAC">
            <w:pPr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843085">
              <w:rPr>
                <w:rFonts w:ascii="Arial" w:hAnsi="Arial" w:cs="Arial"/>
                <w:sz w:val="22"/>
                <w:szCs w:val="22"/>
                <w:lang w:val="sv-SE"/>
              </w:rPr>
              <w:t>Dr Ruth Davis</w:t>
            </w:r>
          </w:p>
          <w:p w14:paraId="497BFE56" w14:textId="31F3A2F8" w:rsidR="00DC5D03" w:rsidRPr="00843085" w:rsidRDefault="00DC5D03" w:rsidP="00330DAC">
            <w:pPr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Dr Rajesh Vasiraju</w:t>
            </w:r>
          </w:p>
          <w:p w14:paraId="77083934" w14:textId="6555CD9F" w:rsidR="00DC5D03" w:rsidRPr="00DC5D03" w:rsidRDefault="00330DAC" w:rsidP="00135A2C">
            <w:pPr>
              <w:spacing w:after="120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843085">
              <w:rPr>
                <w:rFonts w:ascii="Arial" w:hAnsi="Arial" w:cs="Arial"/>
                <w:sz w:val="22"/>
                <w:szCs w:val="22"/>
                <w:lang w:val="sv-SE"/>
              </w:rPr>
              <w:t>Dr Nida Suri</w:t>
            </w:r>
          </w:p>
        </w:tc>
      </w:tr>
      <w:tr w:rsidR="00330DAC" w:rsidRPr="00843085" w14:paraId="7F0F069E" w14:textId="77777777" w:rsidTr="00E85A32">
        <w:trPr>
          <w:trHeight w:val="144"/>
        </w:trPr>
        <w:tc>
          <w:tcPr>
            <w:tcW w:w="1809" w:type="dxa"/>
          </w:tcPr>
          <w:p w14:paraId="14A63D5A" w14:textId="77777777" w:rsidR="00330DAC" w:rsidRPr="00843085" w:rsidRDefault="00330DAC" w:rsidP="00E85A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3085">
              <w:rPr>
                <w:rFonts w:ascii="Arial" w:hAnsi="Arial" w:cs="Arial"/>
                <w:b/>
                <w:sz w:val="22"/>
                <w:szCs w:val="22"/>
              </w:rPr>
              <w:t>Main duties of the placement</w:t>
            </w:r>
          </w:p>
        </w:tc>
        <w:tc>
          <w:tcPr>
            <w:tcW w:w="8789" w:type="dxa"/>
          </w:tcPr>
          <w:p w14:paraId="488C538D" w14:textId="77777777" w:rsidR="00330DAC" w:rsidRPr="00843085" w:rsidRDefault="00330DAC" w:rsidP="00135A2C">
            <w:pPr>
              <w:spacing w:after="120" w:line="105" w:lineRule="atLeas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43085">
              <w:rPr>
                <w:rFonts w:ascii="Arial" w:hAnsi="Arial" w:cs="Arial"/>
                <w:sz w:val="22"/>
                <w:szCs w:val="22"/>
                <w:lang w:eastAsia="en-GB"/>
              </w:rPr>
              <w:t>As above. F2 doctors are to clerk new patients, arrange scans, formulate management plans, make appropriate referrals and also take part in emergency calls in resuscitation. There is plenty of consultant support available.</w:t>
            </w:r>
          </w:p>
          <w:p w14:paraId="4A6E285B" w14:textId="77777777" w:rsidR="00330DAC" w:rsidRPr="00843085" w:rsidRDefault="00330DAC" w:rsidP="00880C05">
            <w:pPr>
              <w:spacing w:after="120" w:line="10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3085">
              <w:rPr>
                <w:rFonts w:ascii="Arial" w:hAnsi="Arial" w:cs="Arial"/>
                <w:sz w:val="22"/>
                <w:szCs w:val="22"/>
                <w:lang w:eastAsia="en-GB"/>
              </w:rPr>
              <w:t>F2 doctors also spend a week in AAU clerking medical referrals and a further week in the children’s emergency department</w:t>
            </w:r>
            <w:r w:rsidR="00843085"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</w:p>
        </w:tc>
      </w:tr>
      <w:tr w:rsidR="00330DAC" w:rsidRPr="00843085" w14:paraId="3F1E31C8" w14:textId="77777777" w:rsidTr="00E85A32">
        <w:trPr>
          <w:trHeight w:val="144"/>
        </w:trPr>
        <w:tc>
          <w:tcPr>
            <w:tcW w:w="1809" w:type="dxa"/>
          </w:tcPr>
          <w:p w14:paraId="7E7DDA40" w14:textId="77777777" w:rsidR="00330DAC" w:rsidRPr="00843085" w:rsidRDefault="00330DAC" w:rsidP="00E85A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3085">
              <w:rPr>
                <w:rFonts w:ascii="Arial" w:hAnsi="Arial" w:cs="Arial"/>
                <w:b/>
                <w:sz w:val="22"/>
                <w:szCs w:val="22"/>
              </w:rPr>
              <w:t>Typical working pattern in this placement</w:t>
            </w:r>
          </w:p>
        </w:tc>
        <w:tc>
          <w:tcPr>
            <w:tcW w:w="8789" w:type="dxa"/>
          </w:tcPr>
          <w:p w14:paraId="3D2AB705" w14:textId="77777777" w:rsidR="00330DAC" w:rsidRPr="00843085" w:rsidRDefault="00330DAC" w:rsidP="00843085">
            <w:pPr>
              <w:spacing w:line="105" w:lineRule="atLeas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43085">
              <w:rPr>
                <w:rFonts w:ascii="Arial" w:hAnsi="Arial" w:cs="Arial"/>
                <w:sz w:val="22"/>
                <w:szCs w:val="22"/>
                <w:lang w:eastAsia="en-GB"/>
              </w:rPr>
              <w:t>Shift work: the shift patterns are as follows:</w:t>
            </w:r>
          </w:p>
          <w:p w14:paraId="2ABC18B4" w14:textId="77777777" w:rsidR="00330DAC" w:rsidRPr="00843085" w:rsidRDefault="00843085" w:rsidP="00843085">
            <w:pPr>
              <w:pStyle w:val="ListParagraph"/>
              <w:numPr>
                <w:ilvl w:val="0"/>
                <w:numId w:val="23"/>
              </w:numPr>
              <w:spacing w:line="105" w:lineRule="atLeast"/>
              <w:contextualSpacing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0800 – 2000</w:t>
            </w:r>
          </w:p>
          <w:p w14:paraId="0D0C7BB9" w14:textId="77777777" w:rsidR="00330DAC" w:rsidRPr="00843085" w:rsidRDefault="00843085" w:rsidP="00843085">
            <w:pPr>
              <w:pStyle w:val="ListParagraph"/>
              <w:numPr>
                <w:ilvl w:val="0"/>
                <w:numId w:val="23"/>
              </w:numPr>
              <w:spacing w:line="105" w:lineRule="atLeast"/>
              <w:contextualSpacing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0800 – 2000 </w:t>
            </w:r>
            <w:r w:rsidR="00330DAC" w:rsidRPr="00843085">
              <w:rPr>
                <w:rFonts w:ascii="Arial" w:hAnsi="Arial" w:cs="Arial"/>
                <w:sz w:val="22"/>
                <w:szCs w:val="22"/>
                <w:lang w:eastAsia="en-GB"/>
              </w:rPr>
              <w:t xml:space="preserve">(with a morning handover between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0800 – 0830</w:t>
            </w:r>
            <w:r w:rsidR="00330DAC" w:rsidRPr="00843085">
              <w:rPr>
                <w:rFonts w:ascii="Arial" w:hAnsi="Arial" w:cs="Arial"/>
                <w:sz w:val="22"/>
                <w:szCs w:val="22"/>
                <w:lang w:eastAsia="en-GB"/>
              </w:rPr>
              <w:t>)</w:t>
            </w:r>
          </w:p>
          <w:p w14:paraId="32F322E1" w14:textId="77777777" w:rsidR="00330DAC" w:rsidRPr="00843085" w:rsidRDefault="00843085" w:rsidP="00843085">
            <w:pPr>
              <w:pStyle w:val="ListParagraph"/>
              <w:numPr>
                <w:ilvl w:val="0"/>
                <w:numId w:val="23"/>
              </w:numPr>
              <w:spacing w:line="105" w:lineRule="atLeast"/>
              <w:contextualSpacing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1400 – 0000</w:t>
            </w:r>
          </w:p>
          <w:p w14:paraId="348DCDD5" w14:textId="77777777" w:rsidR="00330DAC" w:rsidRPr="00843085" w:rsidRDefault="00843085" w:rsidP="00135A2C">
            <w:pPr>
              <w:pStyle w:val="ListParagraph"/>
              <w:numPr>
                <w:ilvl w:val="0"/>
                <w:numId w:val="23"/>
              </w:numPr>
              <w:spacing w:after="120" w:line="105" w:lineRule="atLeast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0800 – 1800 </w:t>
            </w:r>
          </w:p>
        </w:tc>
      </w:tr>
      <w:tr w:rsidR="00137C35" w:rsidRPr="00843085" w14:paraId="3027CA4E" w14:textId="77777777" w:rsidTr="00E85A32">
        <w:trPr>
          <w:trHeight w:val="144"/>
        </w:trPr>
        <w:tc>
          <w:tcPr>
            <w:tcW w:w="1809" w:type="dxa"/>
          </w:tcPr>
          <w:p w14:paraId="0468917D" w14:textId="77777777" w:rsidR="00137C35" w:rsidRPr="00843085" w:rsidRDefault="00137C35" w:rsidP="00E85A3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3085">
              <w:rPr>
                <w:rFonts w:ascii="Arial" w:hAnsi="Arial" w:cs="Arial"/>
                <w:b/>
                <w:sz w:val="22"/>
                <w:szCs w:val="22"/>
              </w:rPr>
              <w:t>Employer information</w:t>
            </w:r>
          </w:p>
        </w:tc>
        <w:tc>
          <w:tcPr>
            <w:tcW w:w="8789" w:type="dxa"/>
          </w:tcPr>
          <w:p w14:paraId="3AA214FE" w14:textId="77777777" w:rsidR="00135A2C" w:rsidRPr="005804F2" w:rsidRDefault="00135A2C" w:rsidP="00135A2C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West Hertfordshire Hospitals NHS Trust provides acute healthcare services to a core catchment population of approximately half a million people living in west Hertfordshire and the surrounding area. The Trust also provides a range of more specialist services to a wider population, serving residents of North London, Bedfordshire, Buckingham</w:t>
            </w:r>
            <w:r>
              <w:rPr>
                <w:rFonts w:ascii="Arial" w:hAnsi="Arial" w:cs="Arial"/>
                <w:sz w:val="22"/>
                <w:szCs w:val="22"/>
              </w:rPr>
              <w:t xml:space="preserve">shire and East Hertfordshire.  </w:t>
            </w:r>
            <w:r w:rsidRPr="005804F2">
              <w:rPr>
                <w:rFonts w:ascii="Arial" w:hAnsi="Arial" w:cs="Arial"/>
                <w:sz w:val="22"/>
                <w:szCs w:val="22"/>
              </w:rPr>
              <w:t>With around 4,300 staff and 350 volunteers at our three hospitals in Watford, St Albans and Hemel Hempstead, we are one of the largest employers locally.</w:t>
            </w:r>
          </w:p>
          <w:p w14:paraId="770C3108" w14:textId="77777777" w:rsidR="00135A2C" w:rsidRPr="005804F2" w:rsidRDefault="00135A2C" w:rsidP="00135A2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C1FB2A" w14:textId="77777777" w:rsidR="00135A2C" w:rsidRPr="00C455BC" w:rsidRDefault="00135A2C" w:rsidP="00135A2C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55BC">
              <w:rPr>
                <w:rFonts w:ascii="Arial" w:hAnsi="Arial" w:cs="Arial"/>
                <w:sz w:val="22"/>
                <w:szCs w:val="22"/>
                <w:lang w:val="en-GB"/>
              </w:rPr>
              <w:t>The Trust manages three hospitals:</w:t>
            </w:r>
          </w:p>
          <w:p w14:paraId="11CD4C75" w14:textId="77777777" w:rsidR="00135A2C" w:rsidRPr="00C455BC" w:rsidRDefault="006642A9" w:rsidP="00135A2C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hyperlink r:id="rId7" w:tooltip="Link to Information about Hemel Hempstead Hospital" w:history="1">
              <w:r w:rsidR="00135A2C" w:rsidRPr="00C455BC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Hemel Hempstead Hospital</w:t>
              </w:r>
            </w:hyperlink>
          </w:p>
          <w:p w14:paraId="0BFAE1F3" w14:textId="77777777" w:rsidR="00135A2C" w:rsidRPr="00C455BC" w:rsidRDefault="006642A9" w:rsidP="00135A2C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hyperlink r:id="rId8" w:tooltip="Link to Information about St Albans City Hospital" w:history="1">
              <w:r w:rsidR="00135A2C" w:rsidRPr="00C455BC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St Albans City Hospital</w:t>
              </w:r>
            </w:hyperlink>
          </w:p>
          <w:p w14:paraId="32BAD8A8" w14:textId="77777777" w:rsidR="00135A2C" w:rsidRPr="00C455BC" w:rsidRDefault="006642A9" w:rsidP="00135A2C">
            <w:pPr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hyperlink r:id="rId9" w:tooltip="Link to Information about Watford General Hospital" w:history="1">
              <w:r w:rsidR="00135A2C" w:rsidRPr="00C455BC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Watford General Hospital</w:t>
              </w:r>
            </w:hyperlink>
          </w:p>
          <w:p w14:paraId="45167368" w14:textId="77777777" w:rsidR="00135A2C" w:rsidRPr="005804F2" w:rsidRDefault="00135A2C" w:rsidP="00135A2C">
            <w:pPr>
              <w:pStyle w:val="NormalWeb"/>
              <w:spacing w:before="240" w:beforeAutospacing="0" w:after="12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Hemel Hempstead Hospital </w:t>
            </w:r>
          </w:p>
          <w:p w14:paraId="09563679" w14:textId="77777777" w:rsidR="00135A2C" w:rsidRPr="005804F2" w:rsidRDefault="00135A2C" w:rsidP="00135A2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The clinical services offered at Hemel Hempstead include:</w:t>
            </w:r>
          </w:p>
          <w:p w14:paraId="4B7483B1" w14:textId="77777777" w:rsidR="00135A2C" w:rsidRPr="005804F2" w:rsidRDefault="00135A2C" w:rsidP="00135A2C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antenatal and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community midwifery;</w:t>
            </w:r>
          </w:p>
          <w:p w14:paraId="4FECFEEF" w14:textId="77777777" w:rsidR="00135A2C" w:rsidRPr="005804F2" w:rsidRDefault="00135A2C" w:rsidP="00135A2C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outpatients;</w:t>
            </w:r>
          </w:p>
          <w:p w14:paraId="51FCE44D" w14:textId="77777777" w:rsidR="00135A2C" w:rsidRPr="005804F2" w:rsidRDefault="00135A2C" w:rsidP="00135A2C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step down beds;</w:t>
            </w:r>
          </w:p>
          <w:p w14:paraId="6DCF30C4" w14:textId="77777777" w:rsidR="00135A2C" w:rsidRPr="005804F2" w:rsidRDefault="00135A2C" w:rsidP="00135A2C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urgent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care centre;</w:t>
            </w:r>
          </w:p>
          <w:p w14:paraId="408EC464" w14:textId="77777777" w:rsidR="00135A2C" w:rsidRPr="005804F2" w:rsidRDefault="00135A2C" w:rsidP="00135A2C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medical care,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including endoscopy and cardiac lung function testing;</w:t>
            </w:r>
          </w:p>
          <w:p w14:paraId="40110D77" w14:textId="77777777" w:rsidR="00135A2C" w:rsidRPr="005804F2" w:rsidRDefault="00135A2C" w:rsidP="00135A2C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clinical support, including X-ray, CT,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 xml:space="preserve">MRI, ultrasound and non-urgent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5804F2">
              <w:rPr>
                <w:rFonts w:ascii="Arial" w:hAnsi="Arial" w:cs="Arial"/>
                <w:sz w:val="22"/>
                <w:szCs w:val="22"/>
              </w:rPr>
              <w:t>athology.</w:t>
            </w:r>
          </w:p>
          <w:p w14:paraId="693E5F9A" w14:textId="77777777" w:rsidR="00135A2C" w:rsidRPr="005804F2" w:rsidRDefault="00135A2C" w:rsidP="00135A2C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t xml:space="preserve">St Albans City Hospital </w:t>
            </w:r>
          </w:p>
          <w:p w14:paraId="18E67AD4" w14:textId="77777777" w:rsidR="00135A2C" w:rsidRPr="005804F2" w:rsidRDefault="00135A2C" w:rsidP="00135A2C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St Albans is our elective care centre. The clinical services offered include:</w:t>
            </w:r>
          </w:p>
          <w:p w14:paraId="5D02CF5C" w14:textId="77777777" w:rsidR="00135A2C" w:rsidRPr="005804F2" w:rsidRDefault="00135A2C" w:rsidP="00135A2C">
            <w:pPr>
              <w:pStyle w:val="NormalWeb"/>
              <w:numPr>
                <w:ilvl w:val="0"/>
                <w:numId w:val="25"/>
              </w:numPr>
              <w:spacing w:before="0" w:before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antenatal and community midwifery;</w:t>
            </w:r>
          </w:p>
          <w:p w14:paraId="4FD9ED0A" w14:textId="77777777" w:rsidR="00135A2C" w:rsidRPr="005804F2" w:rsidRDefault="00135A2C" w:rsidP="00135A2C">
            <w:pPr>
              <w:pStyle w:val="NormalWeb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outpatients;</w:t>
            </w:r>
          </w:p>
          <w:p w14:paraId="766772B2" w14:textId="77777777" w:rsidR="00135A2C" w:rsidRPr="005804F2" w:rsidRDefault="00135A2C" w:rsidP="00135A2C">
            <w:pPr>
              <w:pStyle w:val="NormalWeb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Minor injuries unit;</w:t>
            </w:r>
          </w:p>
          <w:p w14:paraId="79A7FD3D" w14:textId="77777777" w:rsidR="00135A2C" w:rsidRPr="005804F2" w:rsidRDefault="00135A2C" w:rsidP="00135A2C">
            <w:pPr>
              <w:pStyle w:val="NormalWeb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elective and day surgery;</w:t>
            </w:r>
          </w:p>
          <w:p w14:paraId="3CAB00A0" w14:textId="77777777" w:rsidR="00135A2C" w:rsidRPr="005804F2" w:rsidRDefault="00135A2C" w:rsidP="00135A2C">
            <w:pPr>
              <w:pStyle w:val="NormalWeb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sexual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health;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743D085" w14:textId="77777777" w:rsidR="00135A2C" w:rsidRPr="005804F2" w:rsidRDefault="00135A2C" w:rsidP="00135A2C">
            <w:pPr>
              <w:pStyle w:val="NormalWeb"/>
              <w:numPr>
                <w:ilvl w:val="0"/>
                <w:numId w:val="25"/>
              </w:numPr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clinical support, including X-ray, ultrasound,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mammography and blood and specimen collection.</w:t>
            </w:r>
          </w:p>
          <w:p w14:paraId="4FA3425A" w14:textId="77777777" w:rsidR="00135A2C" w:rsidRPr="005804F2" w:rsidRDefault="00135A2C" w:rsidP="00135A2C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t xml:space="preserve">Watford Hospital </w:t>
            </w:r>
          </w:p>
          <w:p w14:paraId="45354DD6" w14:textId="77777777" w:rsidR="00135A2C" w:rsidRPr="005804F2" w:rsidRDefault="00135A2C" w:rsidP="00135A2C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 xml:space="preserve">Watford is at the heart of our acute emergency services. </w:t>
            </w:r>
          </w:p>
          <w:p w14:paraId="28F7EE19" w14:textId="77777777" w:rsidR="00135A2C" w:rsidRPr="005804F2" w:rsidRDefault="00135A2C" w:rsidP="00135A2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The clinical services offered include:</w:t>
            </w:r>
          </w:p>
          <w:p w14:paraId="4A760960" w14:textId="77777777" w:rsidR="00135A2C" w:rsidRPr="005804F2" w:rsidRDefault="00135A2C" w:rsidP="00135A2C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women’s and children’s services, including a consultant delivery unit, midwife birthin</w:t>
            </w:r>
            <w:r>
              <w:rPr>
                <w:rFonts w:ascii="Arial" w:hAnsi="Arial" w:cs="Arial"/>
                <w:sz w:val="22"/>
                <w:szCs w:val="22"/>
              </w:rPr>
              <w:t xml:space="preserve">g unit, antenatal and postnatal </w:t>
            </w:r>
            <w:r w:rsidRPr="005804F2">
              <w:rPr>
                <w:rFonts w:ascii="Arial" w:hAnsi="Arial" w:cs="Arial"/>
                <w:sz w:val="22"/>
                <w:szCs w:val="22"/>
              </w:rPr>
              <w:t>clinics;</w:t>
            </w:r>
          </w:p>
          <w:p w14:paraId="2D528EFA" w14:textId="77777777" w:rsidR="00135A2C" w:rsidRPr="005804F2" w:rsidRDefault="00135A2C" w:rsidP="00135A2C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emergency care, including accident and emergency,</w:t>
            </w:r>
            <w:r>
              <w:rPr>
                <w:rFonts w:ascii="Arial" w:hAnsi="Arial" w:cs="Arial"/>
                <w:sz w:val="22"/>
                <w:szCs w:val="22"/>
              </w:rPr>
              <w:t xml:space="preserve"> acute </w:t>
            </w:r>
            <w:r w:rsidRPr="005804F2">
              <w:rPr>
                <w:rFonts w:ascii="Arial" w:hAnsi="Arial" w:cs="Arial"/>
                <w:sz w:val="22"/>
                <w:szCs w:val="22"/>
              </w:rPr>
              <w:t>admissions unit ambulatory ca</w:t>
            </w:r>
            <w:r>
              <w:rPr>
                <w:rFonts w:ascii="Arial" w:hAnsi="Arial" w:cs="Arial"/>
                <w:sz w:val="22"/>
                <w:szCs w:val="22"/>
              </w:rPr>
              <w:t xml:space="preserve">re unit, acute wards, intensive </w:t>
            </w:r>
            <w:r w:rsidRPr="005804F2">
              <w:rPr>
                <w:rFonts w:ascii="Arial" w:hAnsi="Arial" w:cs="Arial"/>
                <w:sz w:val="22"/>
                <w:szCs w:val="22"/>
              </w:rPr>
              <w:t>care unit, and emergency surgery;</w:t>
            </w:r>
          </w:p>
          <w:p w14:paraId="5343E443" w14:textId="77777777" w:rsidR="00135A2C" w:rsidRPr="005804F2" w:rsidRDefault="00135A2C" w:rsidP="00135A2C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planned care, including outpatients and complex surgery;</w:t>
            </w:r>
          </w:p>
          <w:p w14:paraId="6E98B734" w14:textId="77777777" w:rsidR="00135A2C" w:rsidRPr="005804F2" w:rsidRDefault="00135A2C" w:rsidP="00135A2C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medical care, including endoscopy, cardiology and chemotherapy;</w:t>
            </w:r>
          </w:p>
          <w:p w14:paraId="73B93010" w14:textId="77777777" w:rsidR="00135A2C" w:rsidRPr="005804F2" w:rsidRDefault="00135A2C" w:rsidP="00135A2C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sexual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health;</w:t>
            </w:r>
          </w:p>
          <w:p w14:paraId="2275BE7D" w14:textId="77777777" w:rsidR="00135A2C" w:rsidRPr="005804F2" w:rsidRDefault="00135A2C" w:rsidP="00135A2C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clinical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support, including X-ray, CT,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MRI, ultrasound and urgent and non-urgent pathology</w:t>
            </w:r>
          </w:p>
          <w:p w14:paraId="1A1991D0" w14:textId="77777777" w:rsidR="00135A2C" w:rsidRPr="005804F2" w:rsidRDefault="00135A2C" w:rsidP="00135A2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FB8837" w14:textId="77777777" w:rsidR="00135A2C" w:rsidRDefault="00135A2C" w:rsidP="00135A2C">
            <w:pPr>
              <w:pStyle w:val="BodyText"/>
              <w:rPr>
                <w:rFonts w:ascii="Arial" w:hAnsi="Arial" w:cs="Arial"/>
                <w:szCs w:val="22"/>
              </w:rPr>
            </w:pPr>
            <w:r w:rsidRPr="005804F2">
              <w:rPr>
                <w:rFonts w:ascii="Arial" w:hAnsi="Arial" w:cs="Arial"/>
                <w:szCs w:val="22"/>
              </w:rPr>
              <w:t>Together with our staff, patients, volunteers and health and social care partners, we strive to provide consistently good, safe care in a friendly, listening and informative way, as and when people need and want it and always with dignity and respect.</w:t>
            </w:r>
          </w:p>
          <w:p w14:paraId="09A593E7" w14:textId="77777777" w:rsidR="00135A2C" w:rsidRPr="00843085" w:rsidRDefault="00135A2C" w:rsidP="00843085">
            <w:pPr>
              <w:pStyle w:val="Body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135A2C" w:rsidRPr="00843085" w14:paraId="533B98F5" w14:textId="77777777" w:rsidTr="00E85A32">
        <w:trPr>
          <w:trHeight w:val="144"/>
        </w:trPr>
        <w:tc>
          <w:tcPr>
            <w:tcW w:w="1809" w:type="dxa"/>
          </w:tcPr>
          <w:p w14:paraId="0188CD75" w14:textId="77777777" w:rsidR="00135A2C" w:rsidRPr="00FA46CC" w:rsidRDefault="00135A2C" w:rsidP="008D30F7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lastRenderedPageBreak/>
              <w:t>Travel between sites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and/or community placements</w:t>
            </w:r>
          </w:p>
        </w:tc>
        <w:tc>
          <w:tcPr>
            <w:tcW w:w="8789" w:type="dxa"/>
          </w:tcPr>
          <w:p w14:paraId="783EC10A" w14:textId="77777777" w:rsidR="00135A2C" w:rsidRPr="00263296" w:rsidRDefault="00135A2C" w:rsidP="008D30F7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3296">
              <w:rPr>
                <w:rFonts w:ascii="Arial" w:hAnsi="Arial" w:cs="Arial"/>
                <w:sz w:val="22"/>
                <w:szCs w:val="22"/>
              </w:rPr>
              <w:t>The Trust will reimburse travel expenses for trainees who may be required to travel between hospital sites and/or community placements.</w:t>
            </w:r>
          </w:p>
          <w:p w14:paraId="1A809E0A" w14:textId="77777777" w:rsidR="00135A2C" w:rsidRPr="00263296" w:rsidRDefault="00135A2C" w:rsidP="008D30F7">
            <w:pPr>
              <w:pStyle w:val="NormalWeb"/>
              <w:spacing w:before="12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3296">
              <w:rPr>
                <w:rFonts w:ascii="Arial" w:hAnsi="Arial" w:cs="Arial"/>
                <w:sz w:val="22"/>
                <w:szCs w:val="22"/>
              </w:rPr>
              <w:t>Some visits may not be easily accessible by public transport and therefore having a car would be an advantage.</w:t>
            </w:r>
          </w:p>
        </w:tc>
      </w:tr>
    </w:tbl>
    <w:p w14:paraId="3067D91B" w14:textId="77777777" w:rsidR="00B46C42" w:rsidRDefault="00B46C42" w:rsidP="00843085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B009C14" w14:textId="77777777" w:rsidR="002F751E" w:rsidRPr="00C914CD" w:rsidRDefault="002F751E" w:rsidP="002F751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C914CD">
        <w:rPr>
          <w:rFonts w:ascii="Arial" w:hAnsi="Arial" w:cs="Arial"/>
          <w:sz w:val="22"/>
          <w:szCs w:val="22"/>
          <w:lang w:val="en-GB"/>
        </w:rPr>
        <w:t>It is important to note that this description is a typical example of your placement and may be subject to change.</w:t>
      </w:r>
    </w:p>
    <w:p w14:paraId="017078BF" w14:textId="5EADC00B" w:rsidR="002F751E" w:rsidRPr="005C7053" w:rsidRDefault="00DC5D03" w:rsidP="002F751E">
      <w:pPr>
        <w:spacing w:before="12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Jan 2021</w:t>
      </w:r>
    </w:p>
    <w:p w14:paraId="52D4E3D2" w14:textId="77777777" w:rsidR="002F751E" w:rsidRPr="00E85A32" w:rsidRDefault="002F751E" w:rsidP="002F751E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C34BE1D" w14:textId="77777777" w:rsidR="002F751E" w:rsidRPr="009F19B2" w:rsidRDefault="002F751E" w:rsidP="002F751E">
      <w:pPr>
        <w:jc w:val="both"/>
        <w:rPr>
          <w:rFonts w:ascii="Arial" w:hAnsi="Arial" w:cs="Arial"/>
          <w:b/>
          <w:color w:val="FF0000"/>
          <w:sz w:val="22"/>
          <w:szCs w:val="22"/>
          <w:lang w:val="en-GB"/>
        </w:rPr>
      </w:pPr>
    </w:p>
    <w:p w14:paraId="1E6E4723" w14:textId="77777777" w:rsidR="002F751E" w:rsidRPr="00E85A32" w:rsidRDefault="002F751E" w:rsidP="002F751E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07ABD313" w14:textId="77777777" w:rsidR="00B46C42" w:rsidRPr="00E85A32" w:rsidRDefault="00B46C42" w:rsidP="002F751E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sectPr w:rsidR="00B46C42" w:rsidRPr="00E85A32" w:rsidSect="00135A2C">
      <w:headerReference w:type="default" r:id="rId10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C680D" w14:textId="77777777" w:rsidR="00A02C4B" w:rsidRDefault="00A02C4B" w:rsidP="00D23F94">
      <w:r>
        <w:separator/>
      </w:r>
    </w:p>
  </w:endnote>
  <w:endnote w:type="continuationSeparator" w:id="0">
    <w:p w14:paraId="09CA0EFA" w14:textId="77777777" w:rsidR="00A02C4B" w:rsidRDefault="00A02C4B" w:rsidP="00D2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D2CB5" w14:textId="77777777" w:rsidR="00A02C4B" w:rsidRDefault="00A02C4B" w:rsidP="00D23F94">
      <w:r>
        <w:separator/>
      </w:r>
    </w:p>
  </w:footnote>
  <w:footnote w:type="continuationSeparator" w:id="0">
    <w:p w14:paraId="26C4B0C4" w14:textId="77777777" w:rsidR="00A02C4B" w:rsidRDefault="00A02C4B" w:rsidP="00D2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07F14" w14:textId="4127800F" w:rsidR="00135A2C" w:rsidRDefault="00DC5D03" w:rsidP="00DC5D03">
    <w:pPr>
      <w:pStyle w:val="Header"/>
    </w:pPr>
    <w:r>
      <w:rPr>
        <w:rFonts w:eastAsia="Arial"/>
        <w:noProof/>
        <w:szCs w:val="16"/>
      </w:rPr>
      <w:drawing>
        <wp:inline distT="0" distB="0" distL="0" distR="0" wp14:anchorId="5ABF376E" wp14:editId="74BE6003">
          <wp:extent cx="2438859" cy="657225"/>
          <wp:effectExtent l="0" t="0" r="0" b="0"/>
          <wp:docPr id="4" name="Picture 4" descr="C:\Users\goodierd.WHHT.000\AppData\Local\Microsoft\Windows\Temporary Internet Files\Content.Word\teamWestHerts_medical educ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oodierd.WHHT.000\AppData\Local\Microsoft\Windows\Temporary Internet Files\Content.Word\teamWestHerts_medical educati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52" cy="660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</w:t>
    </w:r>
    <w:r>
      <w:object w:dxaOrig="2400" w:dyaOrig="1635" w14:anchorId="4BD05B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9.5pt;height:54.75pt">
          <v:imagedata r:id="rId2" o:title=""/>
        </v:shape>
        <o:OLEObject Type="Embed" ProgID="MSPhotoEd.3" ShapeID="_x0000_i1025" DrawAspect="Content" ObjectID="_1677489981" r:id="rId3"/>
      </w:object>
    </w:r>
    <w:r>
      <w:t xml:space="preserve">                  </w:t>
    </w:r>
    <w:r w:rsidRPr="00B75F72">
      <w:rPr>
        <w:noProof/>
        <w:lang w:val="en-GB" w:eastAsia="en-GB"/>
      </w:rPr>
      <w:drawing>
        <wp:inline distT="0" distB="0" distL="0" distR="0" wp14:anchorId="60B023DE" wp14:editId="605CE61F">
          <wp:extent cx="1410335" cy="782786"/>
          <wp:effectExtent l="19050" t="0" r="0" b="0"/>
          <wp:docPr id="5" name="Picture 3" descr="deanery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anery logo small.jp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21234" cy="788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92F41"/>
    <w:multiLevelType w:val="multilevel"/>
    <w:tmpl w:val="0044990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" w15:restartNumberingAfterBreak="0">
    <w:nsid w:val="0A5212C5"/>
    <w:multiLevelType w:val="hybridMultilevel"/>
    <w:tmpl w:val="62F4A3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292836"/>
    <w:multiLevelType w:val="multilevel"/>
    <w:tmpl w:val="CE04F946"/>
    <w:lvl w:ilvl="0">
      <w:start w:val="1"/>
      <w:numFmt w:val="decimal"/>
      <w:pStyle w:val="RefGuide1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pStyle w:val="RefGuide2"/>
      <w:lvlText w:val="%1.%2"/>
      <w:lvlJc w:val="left"/>
      <w:pPr>
        <w:tabs>
          <w:tab w:val="num" w:pos="0"/>
        </w:tabs>
        <w:ind w:left="680" w:hanging="68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isLgl/>
      <w:lvlText w:val="%1.%2.%3"/>
      <w:lvlJc w:val="left"/>
      <w:pPr>
        <w:tabs>
          <w:tab w:val="num" w:pos="-36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-36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-36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-36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-36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3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36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0C86D62"/>
    <w:multiLevelType w:val="multilevel"/>
    <w:tmpl w:val="0CC08894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b w:val="0"/>
        <w:i w:val="0"/>
      </w:rPr>
    </w:lvl>
    <w:lvl w:ilvl="1">
      <w:start w:val="3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b w:val="0"/>
        <w:i w:val="0"/>
      </w:rPr>
    </w:lvl>
  </w:abstractNum>
  <w:abstractNum w:abstractNumId="4" w15:restartNumberingAfterBreak="0">
    <w:nsid w:val="12810E27"/>
    <w:multiLevelType w:val="hybridMultilevel"/>
    <w:tmpl w:val="65866444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BB3643"/>
    <w:multiLevelType w:val="hybridMultilevel"/>
    <w:tmpl w:val="DA98B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17BCB"/>
    <w:multiLevelType w:val="hybridMultilevel"/>
    <w:tmpl w:val="E2102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36240"/>
    <w:multiLevelType w:val="multilevel"/>
    <w:tmpl w:val="F6E2FB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F917B49"/>
    <w:multiLevelType w:val="multilevel"/>
    <w:tmpl w:val="0044990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9" w15:restartNumberingAfterBreak="0">
    <w:nsid w:val="353862F9"/>
    <w:multiLevelType w:val="multilevel"/>
    <w:tmpl w:val="F29CCA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</w:abstractNum>
  <w:abstractNum w:abstractNumId="10" w15:restartNumberingAfterBreak="0">
    <w:nsid w:val="3DC55D3E"/>
    <w:multiLevelType w:val="multilevel"/>
    <w:tmpl w:val="D87C9E4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1" w15:restartNumberingAfterBreak="0">
    <w:nsid w:val="449C5B35"/>
    <w:multiLevelType w:val="hybridMultilevel"/>
    <w:tmpl w:val="CE3C8284"/>
    <w:lvl w:ilvl="0" w:tplc="AA642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35CC8"/>
    <w:multiLevelType w:val="multilevel"/>
    <w:tmpl w:val="3A424F2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3" w15:restartNumberingAfterBreak="0">
    <w:nsid w:val="4BDB5BFD"/>
    <w:multiLevelType w:val="hybridMultilevel"/>
    <w:tmpl w:val="60A06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378F0"/>
    <w:multiLevelType w:val="hybridMultilevel"/>
    <w:tmpl w:val="7988E59E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7F582C"/>
    <w:multiLevelType w:val="multilevel"/>
    <w:tmpl w:val="0888A574"/>
    <w:lvl w:ilvl="0">
      <w:start w:val="1"/>
      <w:numFmt w:val="decimal"/>
      <w:pStyle w:val="GMCNumbertext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4D12009C"/>
    <w:multiLevelType w:val="hybridMultilevel"/>
    <w:tmpl w:val="30B88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10EE0"/>
    <w:multiLevelType w:val="multilevel"/>
    <w:tmpl w:val="D220983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9014EB9"/>
    <w:multiLevelType w:val="multilevel"/>
    <w:tmpl w:val="C5B4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CF44CC"/>
    <w:multiLevelType w:val="hybridMultilevel"/>
    <w:tmpl w:val="17FC9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6046D"/>
    <w:multiLevelType w:val="multilevel"/>
    <w:tmpl w:val="CD827D3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2B32790"/>
    <w:multiLevelType w:val="multilevel"/>
    <w:tmpl w:val="12F82B1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D91265D"/>
    <w:multiLevelType w:val="multilevel"/>
    <w:tmpl w:val="FB00F3F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6EDA7C45"/>
    <w:multiLevelType w:val="hybridMultilevel"/>
    <w:tmpl w:val="3D5EC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36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1745C"/>
    <w:multiLevelType w:val="multilevel"/>
    <w:tmpl w:val="8680708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79770F2D"/>
    <w:multiLevelType w:val="hybridMultilevel"/>
    <w:tmpl w:val="01F0A16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FCAF4B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25"/>
  </w:num>
  <w:num w:numId="4">
    <w:abstractNumId w:val="2"/>
  </w:num>
  <w:num w:numId="5">
    <w:abstractNumId w:val="3"/>
  </w:num>
  <w:num w:numId="6">
    <w:abstractNumId w:val="9"/>
  </w:num>
  <w:num w:numId="7">
    <w:abstractNumId w:val="21"/>
  </w:num>
  <w:num w:numId="8">
    <w:abstractNumId w:val="8"/>
  </w:num>
  <w:num w:numId="9">
    <w:abstractNumId w:val="10"/>
  </w:num>
  <w:num w:numId="10">
    <w:abstractNumId w:val="24"/>
  </w:num>
  <w:num w:numId="11">
    <w:abstractNumId w:val="12"/>
  </w:num>
  <w:num w:numId="12">
    <w:abstractNumId w:val="20"/>
  </w:num>
  <w:num w:numId="13">
    <w:abstractNumId w:val="22"/>
  </w:num>
  <w:num w:numId="14">
    <w:abstractNumId w:val="4"/>
  </w:num>
  <w:num w:numId="15">
    <w:abstractNumId w:val="7"/>
  </w:num>
  <w:num w:numId="16">
    <w:abstractNumId w:val="0"/>
  </w:num>
  <w:num w:numId="17">
    <w:abstractNumId w:val="17"/>
  </w:num>
  <w:num w:numId="18">
    <w:abstractNumId w:val="6"/>
  </w:num>
  <w:num w:numId="19">
    <w:abstractNumId w:val="23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1"/>
  </w:num>
  <w:num w:numId="23">
    <w:abstractNumId w:val="1"/>
  </w:num>
  <w:num w:numId="24">
    <w:abstractNumId w:val="5"/>
  </w:num>
  <w:num w:numId="25">
    <w:abstractNumId w:val="13"/>
  </w:num>
  <w:num w:numId="26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4F"/>
    <w:rsid w:val="000127C0"/>
    <w:rsid w:val="00013773"/>
    <w:rsid w:val="00030625"/>
    <w:rsid w:val="000317CE"/>
    <w:rsid w:val="00037867"/>
    <w:rsid w:val="00046563"/>
    <w:rsid w:val="00047073"/>
    <w:rsid w:val="0005733F"/>
    <w:rsid w:val="00061107"/>
    <w:rsid w:val="000620C9"/>
    <w:rsid w:val="00070CB3"/>
    <w:rsid w:val="0007233E"/>
    <w:rsid w:val="000811CC"/>
    <w:rsid w:val="000A2042"/>
    <w:rsid w:val="000A2105"/>
    <w:rsid w:val="000A490D"/>
    <w:rsid w:val="000A648A"/>
    <w:rsid w:val="000B3163"/>
    <w:rsid w:val="00116C4F"/>
    <w:rsid w:val="00120C67"/>
    <w:rsid w:val="0013289C"/>
    <w:rsid w:val="0013296E"/>
    <w:rsid w:val="00135A2C"/>
    <w:rsid w:val="00137C35"/>
    <w:rsid w:val="0014368B"/>
    <w:rsid w:val="00147ECA"/>
    <w:rsid w:val="00156369"/>
    <w:rsid w:val="00163B6C"/>
    <w:rsid w:val="00177803"/>
    <w:rsid w:val="00186FD3"/>
    <w:rsid w:val="001870E5"/>
    <w:rsid w:val="001924BF"/>
    <w:rsid w:val="001D59EC"/>
    <w:rsid w:val="001D74C9"/>
    <w:rsid w:val="001F75D7"/>
    <w:rsid w:val="002026DF"/>
    <w:rsid w:val="00202792"/>
    <w:rsid w:val="00220BA8"/>
    <w:rsid w:val="00247D49"/>
    <w:rsid w:val="00265C54"/>
    <w:rsid w:val="00267B7C"/>
    <w:rsid w:val="00281613"/>
    <w:rsid w:val="00287EF9"/>
    <w:rsid w:val="0029030F"/>
    <w:rsid w:val="00294797"/>
    <w:rsid w:val="002A1C98"/>
    <w:rsid w:val="002A5903"/>
    <w:rsid w:val="002B1E18"/>
    <w:rsid w:val="002B56FB"/>
    <w:rsid w:val="002C3834"/>
    <w:rsid w:val="002E008B"/>
    <w:rsid w:val="002E0D96"/>
    <w:rsid w:val="002E386E"/>
    <w:rsid w:val="002F751E"/>
    <w:rsid w:val="00305DA4"/>
    <w:rsid w:val="0031061E"/>
    <w:rsid w:val="0031163E"/>
    <w:rsid w:val="0031217C"/>
    <w:rsid w:val="00330DAC"/>
    <w:rsid w:val="00333887"/>
    <w:rsid w:val="00351A41"/>
    <w:rsid w:val="0036297E"/>
    <w:rsid w:val="003744F1"/>
    <w:rsid w:val="00374D37"/>
    <w:rsid w:val="0038557A"/>
    <w:rsid w:val="00395F9E"/>
    <w:rsid w:val="003A13AA"/>
    <w:rsid w:val="003A47F6"/>
    <w:rsid w:val="003B0036"/>
    <w:rsid w:val="003B241E"/>
    <w:rsid w:val="003C11AD"/>
    <w:rsid w:val="003C2FE8"/>
    <w:rsid w:val="003E028F"/>
    <w:rsid w:val="003E7AFD"/>
    <w:rsid w:val="003F0F55"/>
    <w:rsid w:val="0043462B"/>
    <w:rsid w:val="0044032E"/>
    <w:rsid w:val="004724D9"/>
    <w:rsid w:val="00485430"/>
    <w:rsid w:val="00495FF2"/>
    <w:rsid w:val="004970A7"/>
    <w:rsid w:val="004B6978"/>
    <w:rsid w:val="004C42EE"/>
    <w:rsid w:val="004C64D7"/>
    <w:rsid w:val="004D6CE8"/>
    <w:rsid w:val="004D7041"/>
    <w:rsid w:val="004F4EE0"/>
    <w:rsid w:val="00502AF7"/>
    <w:rsid w:val="00511065"/>
    <w:rsid w:val="005139DA"/>
    <w:rsid w:val="00517EFC"/>
    <w:rsid w:val="00525609"/>
    <w:rsid w:val="005459C4"/>
    <w:rsid w:val="00551469"/>
    <w:rsid w:val="005748FE"/>
    <w:rsid w:val="00575CA7"/>
    <w:rsid w:val="00584317"/>
    <w:rsid w:val="0058561D"/>
    <w:rsid w:val="00586B80"/>
    <w:rsid w:val="00590B13"/>
    <w:rsid w:val="005A655E"/>
    <w:rsid w:val="005B779F"/>
    <w:rsid w:val="005D1BE4"/>
    <w:rsid w:val="005E3A3F"/>
    <w:rsid w:val="005F4E80"/>
    <w:rsid w:val="005F633D"/>
    <w:rsid w:val="005F6E8D"/>
    <w:rsid w:val="0060079E"/>
    <w:rsid w:val="00616457"/>
    <w:rsid w:val="00624550"/>
    <w:rsid w:val="00627AE5"/>
    <w:rsid w:val="00662187"/>
    <w:rsid w:val="006642A9"/>
    <w:rsid w:val="00681226"/>
    <w:rsid w:val="0069374C"/>
    <w:rsid w:val="00694D5A"/>
    <w:rsid w:val="006A1305"/>
    <w:rsid w:val="006A3685"/>
    <w:rsid w:val="006B2691"/>
    <w:rsid w:val="006B4E15"/>
    <w:rsid w:val="006B6693"/>
    <w:rsid w:val="006C2ED9"/>
    <w:rsid w:val="006D38E7"/>
    <w:rsid w:val="006D5E85"/>
    <w:rsid w:val="006E4AA9"/>
    <w:rsid w:val="006F5275"/>
    <w:rsid w:val="00732B14"/>
    <w:rsid w:val="00740596"/>
    <w:rsid w:val="00751059"/>
    <w:rsid w:val="00751C6E"/>
    <w:rsid w:val="00763BBF"/>
    <w:rsid w:val="00774C7E"/>
    <w:rsid w:val="00777928"/>
    <w:rsid w:val="00791819"/>
    <w:rsid w:val="007A3ADE"/>
    <w:rsid w:val="007A5736"/>
    <w:rsid w:val="007A65CA"/>
    <w:rsid w:val="007B0A5F"/>
    <w:rsid w:val="007D6078"/>
    <w:rsid w:val="007D7377"/>
    <w:rsid w:val="007E6D7C"/>
    <w:rsid w:val="007F4FD4"/>
    <w:rsid w:val="00831926"/>
    <w:rsid w:val="00831EEA"/>
    <w:rsid w:val="00840EB6"/>
    <w:rsid w:val="00843085"/>
    <w:rsid w:val="00846344"/>
    <w:rsid w:val="0085775C"/>
    <w:rsid w:val="0086715D"/>
    <w:rsid w:val="008709BF"/>
    <w:rsid w:val="00874AFF"/>
    <w:rsid w:val="00880C05"/>
    <w:rsid w:val="008828FF"/>
    <w:rsid w:val="008949FC"/>
    <w:rsid w:val="008B1B96"/>
    <w:rsid w:val="008B2B6D"/>
    <w:rsid w:val="008B4D82"/>
    <w:rsid w:val="008D68CD"/>
    <w:rsid w:val="0090298F"/>
    <w:rsid w:val="00905EF7"/>
    <w:rsid w:val="00913B0D"/>
    <w:rsid w:val="009144D0"/>
    <w:rsid w:val="009222D2"/>
    <w:rsid w:val="00922E71"/>
    <w:rsid w:val="0093631D"/>
    <w:rsid w:val="00940204"/>
    <w:rsid w:val="0094631D"/>
    <w:rsid w:val="00955B4B"/>
    <w:rsid w:val="00970E91"/>
    <w:rsid w:val="00987164"/>
    <w:rsid w:val="00991855"/>
    <w:rsid w:val="009A078C"/>
    <w:rsid w:val="009A0E9D"/>
    <w:rsid w:val="009B5D8A"/>
    <w:rsid w:val="009E0122"/>
    <w:rsid w:val="009E08DF"/>
    <w:rsid w:val="009E469A"/>
    <w:rsid w:val="009E64A6"/>
    <w:rsid w:val="009F2DB6"/>
    <w:rsid w:val="009F5D7D"/>
    <w:rsid w:val="009F7452"/>
    <w:rsid w:val="00A02C4B"/>
    <w:rsid w:val="00A07F4B"/>
    <w:rsid w:val="00A44899"/>
    <w:rsid w:val="00A467C4"/>
    <w:rsid w:val="00A565E4"/>
    <w:rsid w:val="00A57259"/>
    <w:rsid w:val="00A572D5"/>
    <w:rsid w:val="00A637D5"/>
    <w:rsid w:val="00A67092"/>
    <w:rsid w:val="00A76EEA"/>
    <w:rsid w:val="00A81060"/>
    <w:rsid w:val="00A8576A"/>
    <w:rsid w:val="00A90B78"/>
    <w:rsid w:val="00A97324"/>
    <w:rsid w:val="00AA4911"/>
    <w:rsid w:val="00AA7A83"/>
    <w:rsid w:val="00AB3F1B"/>
    <w:rsid w:val="00AB6365"/>
    <w:rsid w:val="00AC0EC2"/>
    <w:rsid w:val="00AE00EE"/>
    <w:rsid w:val="00AE01F7"/>
    <w:rsid w:val="00AE02D8"/>
    <w:rsid w:val="00AE36EC"/>
    <w:rsid w:val="00AF59D8"/>
    <w:rsid w:val="00B129B3"/>
    <w:rsid w:val="00B14699"/>
    <w:rsid w:val="00B26FF9"/>
    <w:rsid w:val="00B32589"/>
    <w:rsid w:val="00B33D69"/>
    <w:rsid w:val="00B37D5C"/>
    <w:rsid w:val="00B40812"/>
    <w:rsid w:val="00B45390"/>
    <w:rsid w:val="00B46C42"/>
    <w:rsid w:val="00B5246B"/>
    <w:rsid w:val="00B653A9"/>
    <w:rsid w:val="00B82154"/>
    <w:rsid w:val="00B92802"/>
    <w:rsid w:val="00B93E8D"/>
    <w:rsid w:val="00BB5F6C"/>
    <w:rsid w:val="00BC06A7"/>
    <w:rsid w:val="00BD4AEA"/>
    <w:rsid w:val="00C0261B"/>
    <w:rsid w:val="00C05BD7"/>
    <w:rsid w:val="00C100D9"/>
    <w:rsid w:val="00C11F22"/>
    <w:rsid w:val="00C33684"/>
    <w:rsid w:val="00C363BF"/>
    <w:rsid w:val="00C41C56"/>
    <w:rsid w:val="00C50932"/>
    <w:rsid w:val="00C6212B"/>
    <w:rsid w:val="00C70B03"/>
    <w:rsid w:val="00C72AA1"/>
    <w:rsid w:val="00C94739"/>
    <w:rsid w:val="00CA23F3"/>
    <w:rsid w:val="00CA28F4"/>
    <w:rsid w:val="00CA51AD"/>
    <w:rsid w:val="00CB629A"/>
    <w:rsid w:val="00CD4A3A"/>
    <w:rsid w:val="00CD6F34"/>
    <w:rsid w:val="00CE2A63"/>
    <w:rsid w:val="00CF2557"/>
    <w:rsid w:val="00CF3EAE"/>
    <w:rsid w:val="00D04FC6"/>
    <w:rsid w:val="00D152F8"/>
    <w:rsid w:val="00D17F47"/>
    <w:rsid w:val="00D23F94"/>
    <w:rsid w:val="00D252E1"/>
    <w:rsid w:val="00D321AE"/>
    <w:rsid w:val="00D374B8"/>
    <w:rsid w:val="00D4274B"/>
    <w:rsid w:val="00D45943"/>
    <w:rsid w:val="00D4710F"/>
    <w:rsid w:val="00D92391"/>
    <w:rsid w:val="00DA110D"/>
    <w:rsid w:val="00DA4C9E"/>
    <w:rsid w:val="00DA5DD2"/>
    <w:rsid w:val="00DA6D84"/>
    <w:rsid w:val="00DB76B5"/>
    <w:rsid w:val="00DC5D03"/>
    <w:rsid w:val="00DC65D9"/>
    <w:rsid w:val="00DD58AE"/>
    <w:rsid w:val="00DD5954"/>
    <w:rsid w:val="00DD70A1"/>
    <w:rsid w:val="00DE3735"/>
    <w:rsid w:val="00DE3A0B"/>
    <w:rsid w:val="00DF170D"/>
    <w:rsid w:val="00DF3584"/>
    <w:rsid w:val="00DF4DC2"/>
    <w:rsid w:val="00E02B05"/>
    <w:rsid w:val="00E14E4D"/>
    <w:rsid w:val="00E32ED9"/>
    <w:rsid w:val="00E37F90"/>
    <w:rsid w:val="00E62A9C"/>
    <w:rsid w:val="00E66038"/>
    <w:rsid w:val="00E755DD"/>
    <w:rsid w:val="00E77852"/>
    <w:rsid w:val="00E851A1"/>
    <w:rsid w:val="00E85A32"/>
    <w:rsid w:val="00EB4C59"/>
    <w:rsid w:val="00EB4DF3"/>
    <w:rsid w:val="00EB538A"/>
    <w:rsid w:val="00ED11FD"/>
    <w:rsid w:val="00ED1E10"/>
    <w:rsid w:val="00EF2D9A"/>
    <w:rsid w:val="00EF376C"/>
    <w:rsid w:val="00EF658C"/>
    <w:rsid w:val="00F16214"/>
    <w:rsid w:val="00F20D2A"/>
    <w:rsid w:val="00F26A1B"/>
    <w:rsid w:val="00F43494"/>
    <w:rsid w:val="00F44736"/>
    <w:rsid w:val="00F44908"/>
    <w:rsid w:val="00F526C6"/>
    <w:rsid w:val="00F56476"/>
    <w:rsid w:val="00F761B9"/>
    <w:rsid w:val="00F8170B"/>
    <w:rsid w:val="00F909C5"/>
    <w:rsid w:val="00F92F81"/>
    <w:rsid w:val="00F96108"/>
    <w:rsid w:val="00F96FC2"/>
    <w:rsid w:val="00FA0913"/>
    <w:rsid w:val="00FA5CED"/>
    <w:rsid w:val="00FB5904"/>
    <w:rsid w:val="00FD2DB5"/>
    <w:rsid w:val="00FE3531"/>
    <w:rsid w:val="00F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CF8432"/>
  <w15:docId w15:val="{92027B4E-3786-43B5-9892-889528DC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C4F"/>
    <w:rPr>
      <w:rFonts w:ascii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29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2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33D69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B33D69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EmailStyle171">
    <w:name w:val="EmailStyle171"/>
    <w:uiPriority w:val="99"/>
    <w:semiHidden/>
    <w:rsid w:val="00586B80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186FD3"/>
    <w:pPr>
      <w:ind w:left="720"/>
    </w:pPr>
  </w:style>
  <w:style w:type="table" w:styleId="TableGrid">
    <w:name w:val="Table Grid"/>
    <w:basedOn w:val="TableNormal"/>
    <w:uiPriority w:val="99"/>
    <w:rsid w:val="00037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CA-Ztext">
    <w:name w:val="GMC A-Z text"/>
    <w:basedOn w:val="Normal"/>
    <w:link w:val="GMCA-ZtextChar"/>
    <w:uiPriority w:val="99"/>
    <w:rsid w:val="00247D49"/>
    <w:pPr>
      <w:spacing w:after="280" w:line="280" w:lineRule="atLeast"/>
    </w:pPr>
    <w:rPr>
      <w:rFonts w:ascii="Arial" w:hAnsi="Arial"/>
      <w:color w:val="000000"/>
      <w:lang w:val="en-GB"/>
    </w:rPr>
  </w:style>
  <w:style w:type="character" w:customStyle="1" w:styleId="GMCA-ZtextChar">
    <w:name w:val="GMC A-Z text Char"/>
    <w:link w:val="GMCA-Ztext"/>
    <w:uiPriority w:val="99"/>
    <w:locked/>
    <w:rsid w:val="00247D49"/>
    <w:rPr>
      <w:rFonts w:ascii="Arial" w:hAnsi="Arial" w:cs="Times New Roman"/>
      <w:color w:val="000000"/>
      <w:sz w:val="24"/>
      <w:szCs w:val="24"/>
      <w:lang w:val="en-GB" w:eastAsia="en-US" w:bidi="ar-SA"/>
    </w:rPr>
  </w:style>
  <w:style w:type="paragraph" w:customStyle="1" w:styleId="GMCNumbertext">
    <w:name w:val="GMC Number text"/>
    <w:basedOn w:val="Normal"/>
    <w:uiPriority w:val="99"/>
    <w:rsid w:val="00247D49"/>
    <w:pPr>
      <w:numPr>
        <w:numId w:val="1"/>
      </w:numPr>
      <w:tabs>
        <w:tab w:val="left" w:pos="2835"/>
        <w:tab w:val="left" w:pos="4820"/>
      </w:tabs>
      <w:spacing w:after="280" w:line="280" w:lineRule="atLeast"/>
    </w:pPr>
    <w:rPr>
      <w:rFonts w:ascii="Arial" w:hAnsi="Arial"/>
      <w:color w:val="000000"/>
      <w:lang w:val="en-GB"/>
    </w:rPr>
  </w:style>
  <w:style w:type="paragraph" w:styleId="Header">
    <w:name w:val="header"/>
    <w:basedOn w:val="Normal"/>
    <w:link w:val="HeaderChar"/>
    <w:uiPriority w:val="99"/>
    <w:rsid w:val="00D23F9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23F94"/>
    <w:rPr>
      <w:rFonts w:ascii="Cambria" w:hAnsi="Cambria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23F9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D23F94"/>
    <w:rPr>
      <w:rFonts w:ascii="Cambria" w:hAnsi="Cambria" w:cs="Times New Roman"/>
      <w:sz w:val="24"/>
      <w:szCs w:val="24"/>
      <w:lang w:val="en-US" w:eastAsia="en-US"/>
    </w:rPr>
  </w:style>
  <w:style w:type="character" w:customStyle="1" w:styleId="EmailStyle271">
    <w:name w:val="EmailStyle271"/>
    <w:uiPriority w:val="99"/>
    <w:semiHidden/>
    <w:rsid w:val="000811CC"/>
    <w:rPr>
      <w:rFonts w:ascii="Arial" w:hAnsi="Arial" w:cs="Arial"/>
      <w:color w:val="auto"/>
      <w:sz w:val="20"/>
      <w:szCs w:val="20"/>
    </w:rPr>
  </w:style>
  <w:style w:type="paragraph" w:customStyle="1" w:styleId="RefGuide2">
    <w:name w:val="RefGuide2"/>
    <w:basedOn w:val="Heading2"/>
    <w:link w:val="RefGuide2CharChar"/>
    <w:autoRedefine/>
    <w:uiPriority w:val="99"/>
    <w:rsid w:val="0036297E"/>
    <w:pPr>
      <w:keepNext w:val="0"/>
      <w:numPr>
        <w:ilvl w:val="1"/>
        <w:numId w:val="4"/>
      </w:numPr>
      <w:spacing w:before="0" w:after="0"/>
      <w:jc w:val="both"/>
    </w:pPr>
    <w:rPr>
      <w:rFonts w:cs="Times New Roman"/>
      <w:b w:val="0"/>
      <w:bCs w:val="0"/>
      <w:i w:val="0"/>
      <w:iCs w:val="0"/>
      <w:color w:val="272627"/>
      <w:sz w:val="22"/>
      <w:szCs w:val="24"/>
      <w:lang w:val="en-GB" w:eastAsia="en-GB"/>
    </w:rPr>
  </w:style>
  <w:style w:type="paragraph" w:customStyle="1" w:styleId="RefGuide1">
    <w:name w:val="RefGuide1"/>
    <w:basedOn w:val="Heading1"/>
    <w:next w:val="RefGuide2"/>
    <w:uiPriority w:val="99"/>
    <w:rsid w:val="0036297E"/>
    <w:pPr>
      <w:numPr>
        <w:numId w:val="4"/>
      </w:numPr>
      <w:spacing w:before="0" w:after="240"/>
    </w:pPr>
    <w:rPr>
      <w:sz w:val="28"/>
      <w:szCs w:val="28"/>
      <w:lang w:val="en-GB"/>
    </w:rPr>
  </w:style>
  <w:style w:type="character" w:customStyle="1" w:styleId="RefGuide2CharChar">
    <w:name w:val="RefGuide2 Char Char"/>
    <w:link w:val="RefGuide2"/>
    <w:uiPriority w:val="99"/>
    <w:locked/>
    <w:rsid w:val="0036297E"/>
    <w:rPr>
      <w:rFonts w:ascii="Arial" w:hAnsi="Arial" w:cs="Times New Roman"/>
      <w:color w:val="272627"/>
      <w:sz w:val="24"/>
      <w:szCs w:val="24"/>
    </w:rPr>
  </w:style>
  <w:style w:type="character" w:styleId="CommentReference">
    <w:name w:val="annotation reference"/>
    <w:uiPriority w:val="99"/>
    <w:rsid w:val="0028161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8161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81613"/>
    <w:rPr>
      <w:rFonts w:ascii="Cambria" w:hAnsi="Cambria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81613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281613"/>
    <w:rPr>
      <w:rFonts w:ascii="Cambria" w:hAnsi="Cambria" w:cs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281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281613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8557A"/>
    <w:pPr>
      <w:widowControl w:val="0"/>
      <w:jc w:val="both"/>
    </w:pPr>
    <w:rPr>
      <w:rFonts w:ascii="Times New Roman" w:hAnsi="Times New Roman"/>
      <w:sz w:val="22"/>
      <w:szCs w:val="20"/>
      <w:lang w:val="en-GB"/>
    </w:rPr>
  </w:style>
  <w:style w:type="character" w:customStyle="1" w:styleId="BodyTextChar">
    <w:name w:val="Body Text Char"/>
    <w:link w:val="BodyText"/>
    <w:uiPriority w:val="99"/>
    <w:locked/>
    <w:rsid w:val="0038557A"/>
    <w:rPr>
      <w:rFonts w:cs="Times New Roman"/>
      <w:sz w:val="22"/>
      <w:lang w:val="en-GB" w:eastAsia="en-US" w:bidi="ar-SA"/>
    </w:rPr>
  </w:style>
  <w:style w:type="character" w:styleId="Hyperlink">
    <w:name w:val="Hyperlink"/>
    <w:uiPriority w:val="99"/>
    <w:rsid w:val="0038557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37C35"/>
    <w:pPr>
      <w:spacing w:before="100" w:beforeAutospacing="1" w:after="100" w:afterAutospacing="1"/>
    </w:pPr>
    <w:rPr>
      <w:rFonts w:ascii="Times New Roman" w:eastAsia="Calibri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8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hertshospitals.nhs.uk/about/our_hospitals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sthertshospitals.nhs.uk/about/our_hospitals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esthertshospitals.nhs.uk/about/our_hospitals.as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620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Foundation Programme Reference Guide (2010)</vt:lpstr>
    </vt:vector>
  </TitlesOfParts>
  <Company>NHS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Foundation Programme Reference Guide (2010)</dc:title>
  <dc:creator>Forde</dc:creator>
  <cp:lastModifiedBy>GOODIER, David (WEST HERTFORDSHIRE HOSPITALS NHS TRUST)</cp:lastModifiedBy>
  <cp:revision>3</cp:revision>
  <cp:lastPrinted>2014-02-06T16:48:00Z</cp:lastPrinted>
  <dcterms:created xsi:type="dcterms:W3CDTF">2021-03-17T12:34:00Z</dcterms:created>
  <dcterms:modified xsi:type="dcterms:W3CDTF">2021-03-17T12:39:00Z</dcterms:modified>
</cp:coreProperties>
</file>