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415" w:rsidRDefault="007A5415" w:rsidP="007A5415">
      <w:pPr>
        <w:tabs>
          <w:tab w:val="center" w:pos="5040"/>
          <w:tab w:val="right" w:pos="9900"/>
        </w:tabs>
      </w:pPr>
      <w:r>
        <w:t xml:space="preserve"> </w:t>
      </w:r>
      <w:r>
        <w:tab/>
      </w:r>
      <w:r>
        <w:tab/>
      </w:r>
      <w:bookmarkStart w:id="0" w:name="_GoBack"/>
      <w:bookmarkEnd w:id="0"/>
    </w:p>
    <w:p w:rsidR="007A5415" w:rsidRDefault="007A5415" w:rsidP="007A5415">
      <w:pPr>
        <w:jc w:val="center"/>
        <w:rPr>
          <w:rFonts w:cs="Arial"/>
          <w:b/>
          <w:sz w:val="28"/>
          <w:szCs w:val="28"/>
        </w:rPr>
      </w:pPr>
    </w:p>
    <w:p w:rsidR="007A5415" w:rsidRDefault="007A5415" w:rsidP="007A5415">
      <w:pPr>
        <w:jc w:val="center"/>
        <w:rPr>
          <w:rFonts w:cs="Arial"/>
          <w:b/>
          <w:sz w:val="28"/>
          <w:szCs w:val="28"/>
        </w:rPr>
      </w:pPr>
      <w:r>
        <w:rPr>
          <w:rFonts w:cs="Arial"/>
          <w:b/>
          <w:sz w:val="28"/>
          <w:szCs w:val="28"/>
        </w:rPr>
        <w:t>East Anglia Foundation School</w:t>
      </w:r>
    </w:p>
    <w:p w:rsidR="007A5415" w:rsidRDefault="007A5415" w:rsidP="007A5415">
      <w:pPr>
        <w:jc w:val="center"/>
        <w:rPr>
          <w:rFonts w:cs="Arial"/>
          <w:b/>
          <w:sz w:val="28"/>
          <w:szCs w:val="28"/>
        </w:rPr>
      </w:pPr>
      <w:r>
        <w:rPr>
          <w:rFonts w:cs="Arial"/>
          <w:b/>
          <w:sz w:val="28"/>
          <w:szCs w:val="28"/>
        </w:rPr>
        <w:t xml:space="preserve">Individual Placement Description </w:t>
      </w:r>
    </w:p>
    <w:p w:rsidR="007A5415" w:rsidRDefault="007A5415" w:rsidP="007A5415">
      <w:pPr>
        <w:jc w:val="center"/>
        <w:rPr>
          <w:rFonts w:cs="Arial"/>
          <w:b/>
          <w:sz w:val="28"/>
          <w:szCs w:val="28"/>
        </w:rPr>
      </w:pPr>
    </w:p>
    <w:p w:rsidR="007A5415" w:rsidRDefault="007A5415" w:rsidP="007A5415">
      <w:pPr>
        <w:jc w:val="center"/>
        <w:rPr>
          <w:rFonts w:cs="Arial"/>
          <w:b/>
          <w:sz w:val="28"/>
          <w:szCs w:val="28"/>
        </w:rPr>
      </w:pPr>
      <w:r>
        <w:rPr>
          <w:rFonts w:cs="Arial"/>
          <w:b/>
          <w:sz w:val="28"/>
          <w:szCs w:val="28"/>
        </w:rPr>
        <w:t>James Paget University Hospitals NHS Foundation Trust</w:t>
      </w:r>
    </w:p>
    <w:p w:rsidR="007A5415" w:rsidRDefault="007A5415" w:rsidP="007A5415">
      <w:pPr>
        <w:rPr>
          <w:rFonts w:cs="Arial"/>
          <w:b/>
          <w:sz w:val="22"/>
          <w:szCs w:val="22"/>
        </w:rPr>
      </w:pPr>
    </w:p>
    <w:p w:rsidR="007A5415" w:rsidRDefault="007A5415" w:rsidP="007A5415">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Foundation Year 2 Trainee in General Practice</w:t>
            </w:r>
          </w:p>
          <w:p w:rsidR="007A5415" w:rsidRDefault="007A5415">
            <w:pPr>
              <w:jc w:val="both"/>
              <w:rPr>
                <w:rFonts w:cs="Arial"/>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The Foundation Year 2 trainee will undertake an exciting four month placement.  The benefits of experiencing a placement within any of the GP surgeries participating in the Foundation Programme are, amongst others:</w:t>
            </w:r>
          </w:p>
          <w:p w:rsidR="007A5415" w:rsidRDefault="007A5415">
            <w:pPr>
              <w:jc w:val="both"/>
              <w:rPr>
                <w:rFonts w:cs="Arial"/>
              </w:rPr>
            </w:pPr>
          </w:p>
          <w:p w:rsidR="007A5415" w:rsidRDefault="007A5415" w:rsidP="007A5415">
            <w:pPr>
              <w:numPr>
                <w:ilvl w:val="0"/>
                <w:numId w:val="31"/>
              </w:numPr>
              <w:jc w:val="both"/>
              <w:rPr>
                <w:rFonts w:cs="Arial"/>
              </w:rPr>
            </w:pPr>
            <w:r>
              <w:rPr>
                <w:rFonts w:cs="Arial"/>
                <w:sz w:val="22"/>
                <w:szCs w:val="22"/>
              </w:rPr>
              <w:t>To see patients with undifferentiated illness and learn how to problem solve</w:t>
            </w:r>
          </w:p>
          <w:p w:rsidR="007A5415" w:rsidRDefault="007A5415" w:rsidP="007A5415">
            <w:pPr>
              <w:numPr>
                <w:ilvl w:val="0"/>
                <w:numId w:val="31"/>
              </w:numPr>
              <w:jc w:val="both"/>
              <w:rPr>
                <w:rFonts w:cs="Arial"/>
              </w:rPr>
            </w:pPr>
            <w:r>
              <w:rPr>
                <w:rFonts w:cs="Arial"/>
                <w:sz w:val="22"/>
                <w:szCs w:val="22"/>
              </w:rPr>
              <w:t>To be part of a primary healthcare team and to see how these work in practice</w:t>
            </w:r>
          </w:p>
          <w:p w:rsidR="007A5415" w:rsidRDefault="007A5415" w:rsidP="007A5415">
            <w:pPr>
              <w:numPr>
                <w:ilvl w:val="0"/>
                <w:numId w:val="31"/>
              </w:numPr>
              <w:jc w:val="both"/>
              <w:rPr>
                <w:rFonts w:cs="Arial"/>
              </w:rPr>
            </w:pPr>
            <w:r>
              <w:rPr>
                <w:rFonts w:cs="Arial"/>
                <w:sz w:val="22"/>
                <w:szCs w:val="22"/>
              </w:rPr>
              <w:t>To have the ability to follow up patients with illness, over a period of time</w:t>
            </w:r>
          </w:p>
          <w:p w:rsidR="007A5415" w:rsidRDefault="007A5415" w:rsidP="007A5415">
            <w:pPr>
              <w:numPr>
                <w:ilvl w:val="0"/>
                <w:numId w:val="31"/>
              </w:numPr>
              <w:jc w:val="both"/>
              <w:rPr>
                <w:rFonts w:cs="Arial"/>
              </w:rPr>
            </w:pPr>
            <w:r>
              <w:rPr>
                <w:rFonts w:cs="Arial"/>
                <w:sz w:val="22"/>
                <w:szCs w:val="22"/>
              </w:rPr>
              <w:t>To see a wide range of problems</w:t>
            </w:r>
          </w:p>
          <w:p w:rsidR="007A5415" w:rsidRDefault="007A5415" w:rsidP="007A5415">
            <w:pPr>
              <w:numPr>
                <w:ilvl w:val="0"/>
                <w:numId w:val="31"/>
              </w:numPr>
              <w:jc w:val="both"/>
              <w:rPr>
                <w:rFonts w:cs="Arial"/>
              </w:rPr>
            </w:pPr>
            <w:r>
              <w:rPr>
                <w:rFonts w:cs="Arial"/>
                <w:sz w:val="22"/>
                <w:szCs w:val="22"/>
              </w:rPr>
              <w:t>To develop communication skills</w:t>
            </w:r>
          </w:p>
          <w:p w:rsidR="007A5415" w:rsidRDefault="007A5415">
            <w:pPr>
              <w:rPr>
                <w:rFonts w:cs="Arial"/>
              </w:rPr>
            </w:pPr>
          </w:p>
          <w:p w:rsidR="007A5415" w:rsidRDefault="007A5415">
            <w:pPr>
              <w:rPr>
                <w:rFonts w:cs="Arial"/>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7A5415" w:rsidRDefault="007A5415">
            <w:pPr>
              <w:jc w:val="both"/>
              <w:rPr>
                <w:rFonts w:cs="Arial"/>
              </w:rPr>
            </w:pPr>
          </w:p>
          <w:p w:rsidR="007A5415" w:rsidRDefault="007A5415">
            <w:pPr>
              <w:jc w:val="both"/>
              <w:rPr>
                <w:rFonts w:cs="Arial"/>
              </w:rPr>
            </w:pPr>
            <w:r>
              <w:rPr>
                <w:rFonts w:cs="Arial"/>
                <w:sz w:val="22"/>
                <w:szCs w:val="22"/>
              </w:rPr>
              <w:t>The overall educational objectives of the F2 year are to provide the trainee with the knowledge, skills and attitudes to be able to meet the Foundation Programme curriculum.</w:t>
            </w:r>
          </w:p>
          <w:p w:rsidR="007A5415" w:rsidRDefault="007A5415">
            <w:pPr>
              <w:jc w:val="both"/>
              <w:rPr>
                <w:rFonts w:cs="Arial"/>
              </w:rPr>
            </w:pPr>
          </w:p>
          <w:p w:rsidR="007A5415" w:rsidRDefault="007A5415" w:rsidP="007A5415">
            <w:pPr>
              <w:numPr>
                <w:ilvl w:val="0"/>
                <w:numId w:val="29"/>
              </w:numPr>
              <w:jc w:val="both"/>
              <w:rPr>
                <w:rFonts w:cs="Arial"/>
              </w:rPr>
            </w:pPr>
            <w:r>
              <w:rPr>
                <w:rFonts w:cs="Arial"/>
                <w:sz w:val="22"/>
                <w:szCs w:val="22"/>
              </w:rPr>
              <w:t>Take a history and examine a patient.</w:t>
            </w:r>
          </w:p>
          <w:p w:rsidR="007A5415" w:rsidRDefault="007A5415" w:rsidP="007A5415">
            <w:pPr>
              <w:numPr>
                <w:ilvl w:val="0"/>
                <w:numId w:val="30"/>
              </w:numPr>
              <w:jc w:val="both"/>
              <w:rPr>
                <w:rFonts w:cs="Arial"/>
              </w:rPr>
            </w:pPr>
            <w:r>
              <w:rPr>
                <w:rFonts w:cs="Arial"/>
                <w:sz w:val="22"/>
                <w:szCs w:val="22"/>
              </w:rPr>
              <w:t>Keep an accurate and legible medical record.</w:t>
            </w:r>
          </w:p>
          <w:p w:rsidR="007A5415" w:rsidRDefault="007A5415" w:rsidP="007A5415">
            <w:pPr>
              <w:numPr>
                <w:ilvl w:val="0"/>
                <w:numId w:val="30"/>
              </w:numPr>
              <w:jc w:val="both"/>
              <w:rPr>
                <w:rFonts w:cs="Arial"/>
              </w:rPr>
            </w:pPr>
            <w:r>
              <w:rPr>
                <w:rFonts w:cs="Arial"/>
                <w:sz w:val="22"/>
                <w:szCs w:val="22"/>
              </w:rPr>
              <w:t>Prescribe Safely.</w:t>
            </w:r>
          </w:p>
          <w:p w:rsidR="007A5415" w:rsidRDefault="007A5415" w:rsidP="007A5415">
            <w:pPr>
              <w:numPr>
                <w:ilvl w:val="0"/>
                <w:numId w:val="30"/>
              </w:numPr>
              <w:jc w:val="both"/>
              <w:rPr>
                <w:rFonts w:cs="Arial"/>
              </w:rPr>
            </w:pPr>
            <w:r>
              <w:rPr>
                <w:rFonts w:cs="Arial"/>
                <w:sz w:val="22"/>
                <w:szCs w:val="22"/>
              </w:rPr>
              <w:t>Manage time and clinical priorities effectively.</w:t>
            </w:r>
          </w:p>
          <w:p w:rsidR="007A5415" w:rsidRDefault="007A5415" w:rsidP="007A5415">
            <w:pPr>
              <w:numPr>
                <w:ilvl w:val="0"/>
                <w:numId w:val="30"/>
              </w:numPr>
              <w:jc w:val="both"/>
              <w:rPr>
                <w:rFonts w:cs="Arial"/>
              </w:rPr>
            </w:pPr>
            <w:r>
              <w:rPr>
                <w:rFonts w:cs="Arial"/>
                <w:sz w:val="22"/>
                <w:szCs w:val="22"/>
              </w:rPr>
              <w:t>Communicate effectively with patients, relatives and colleagues.</w:t>
            </w:r>
          </w:p>
          <w:p w:rsidR="007A5415" w:rsidRDefault="007A5415" w:rsidP="007A5415">
            <w:pPr>
              <w:numPr>
                <w:ilvl w:val="0"/>
                <w:numId w:val="30"/>
              </w:numPr>
              <w:jc w:val="both"/>
              <w:rPr>
                <w:rFonts w:cs="Arial"/>
              </w:rPr>
            </w:pPr>
            <w:r>
              <w:rPr>
                <w:rFonts w:cs="Arial"/>
                <w:sz w:val="22"/>
                <w:szCs w:val="22"/>
              </w:rPr>
              <w:t>Use evidence, guidelines and audit to benefit patient care.</w:t>
            </w:r>
          </w:p>
          <w:p w:rsidR="007A5415" w:rsidRDefault="007A5415" w:rsidP="007A5415">
            <w:pPr>
              <w:numPr>
                <w:ilvl w:val="0"/>
                <w:numId w:val="30"/>
              </w:numPr>
              <w:jc w:val="both"/>
              <w:rPr>
                <w:rFonts w:cs="Arial"/>
              </w:rPr>
            </w:pPr>
            <w:r>
              <w:rPr>
                <w:rFonts w:cs="Arial"/>
                <w:sz w:val="22"/>
                <w:szCs w:val="22"/>
              </w:rPr>
              <w:t>Act in a professional manner at all times.</w:t>
            </w:r>
          </w:p>
          <w:p w:rsidR="007A5415" w:rsidRDefault="007A5415" w:rsidP="007A5415">
            <w:pPr>
              <w:numPr>
                <w:ilvl w:val="0"/>
                <w:numId w:val="30"/>
              </w:numPr>
              <w:jc w:val="both"/>
              <w:rPr>
                <w:rFonts w:cs="Arial"/>
              </w:rPr>
            </w:pPr>
            <w:r>
              <w:rPr>
                <w:rFonts w:cs="Arial"/>
                <w:sz w:val="22"/>
                <w:szCs w:val="22"/>
              </w:rPr>
              <w:t xml:space="preserve">Cope with ethical and legal issues which occur during the management of patients </w:t>
            </w:r>
            <w:r>
              <w:rPr>
                <w:rFonts w:cs="Arial"/>
                <w:sz w:val="22"/>
                <w:szCs w:val="22"/>
              </w:rPr>
              <w:lastRenderedPageBreak/>
              <w:t>within the specialty.</w:t>
            </w:r>
          </w:p>
          <w:p w:rsidR="007A5415" w:rsidRDefault="007A5415" w:rsidP="007A5415">
            <w:pPr>
              <w:numPr>
                <w:ilvl w:val="0"/>
                <w:numId w:val="30"/>
              </w:numPr>
              <w:jc w:val="both"/>
              <w:rPr>
                <w:rFonts w:cs="Arial"/>
              </w:rPr>
            </w:pPr>
            <w:r>
              <w:rPr>
                <w:rFonts w:cs="Arial"/>
                <w:sz w:val="22"/>
                <w:szCs w:val="22"/>
              </w:rPr>
              <w:t>Educate patients effectively.</w:t>
            </w:r>
          </w:p>
          <w:p w:rsidR="007A5415" w:rsidRDefault="007A5415" w:rsidP="007A5415">
            <w:pPr>
              <w:numPr>
                <w:ilvl w:val="0"/>
                <w:numId w:val="30"/>
              </w:numPr>
              <w:jc w:val="both"/>
              <w:rPr>
                <w:rFonts w:cs="Arial"/>
                <w:b/>
              </w:rPr>
            </w:pPr>
            <w:r>
              <w:rPr>
                <w:rFonts w:cs="Arial"/>
                <w:sz w:val="22"/>
                <w:szCs w:val="22"/>
              </w:rPr>
              <w:t>Maintain life-long learning and teaching.</w:t>
            </w:r>
          </w:p>
          <w:p w:rsidR="007A5415" w:rsidRDefault="007A5415" w:rsidP="007A5415">
            <w:pPr>
              <w:numPr>
                <w:ilvl w:val="0"/>
                <w:numId w:val="30"/>
              </w:numPr>
              <w:jc w:val="both"/>
              <w:rPr>
                <w:rFonts w:cs="Arial"/>
                <w:b/>
              </w:rPr>
            </w:pPr>
            <w:r>
              <w:rPr>
                <w:rFonts w:cs="Arial"/>
                <w:sz w:val="22"/>
                <w:szCs w:val="22"/>
              </w:rPr>
              <w:t>FY2’s are expected to support FY1’s and undergraduates.</w:t>
            </w:r>
          </w:p>
          <w:p w:rsidR="007A5415" w:rsidRDefault="007A5415">
            <w:pPr>
              <w:ind w:left="360"/>
              <w:jc w:val="both"/>
              <w:rPr>
                <w:rFonts w:cs="Arial"/>
                <w:b/>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James Paget University Hospital</w:t>
            </w:r>
          </w:p>
          <w:p w:rsidR="007A5415" w:rsidRDefault="007A5415">
            <w:pPr>
              <w:jc w:val="both"/>
              <w:rPr>
                <w:rFonts w:cs="Arial"/>
                <w:b/>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All trainees are provided with a named Clinical Supervisor from the list of Clinical Supervisor trainers.</w:t>
            </w:r>
          </w:p>
          <w:p w:rsidR="007A5415" w:rsidRDefault="007A5415">
            <w:pPr>
              <w:jc w:val="both"/>
              <w:rPr>
                <w:rFonts w:cs="Arial"/>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7A5415" w:rsidRDefault="007A5415">
            <w:pPr>
              <w:jc w:val="both"/>
              <w:rPr>
                <w:rFonts w:cs="Arial"/>
                <w:lang w:val="en-US" w:eastAsia="en-US"/>
              </w:rPr>
            </w:pPr>
          </w:p>
        </w:tc>
      </w:tr>
      <w:tr w:rsidR="007A5415" w:rsidTr="007A5415">
        <w:trPr>
          <w:trHeight w:val="144"/>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jc w:val="both"/>
              <w:rPr>
                <w:rFonts w:cs="Arial"/>
                <w:lang w:val="en-US" w:eastAsia="en-US"/>
              </w:rPr>
            </w:pPr>
            <w:bookmarkStart w:id="1" w:name="OLE_LINK1"/>
            <w:bookmarkStart w:id="2" w:name="OLE_LINK2"/>
            <w:r>
              <w:rPr>
                <w:rFonts w:cs="Arial"/>
                <w:sz w:val="22"/>
                <w:szCs w:val="22"/>
              </w:rPr>
              <w:t>Normal Working Day              0900hrs – 1700hrs</w:t>
            </w:r>
          </w:p>
          <w:p w:rsidR="007A5415" w:rsidRDefault="007A5415">
            <w:pPr>
              <w:jc w:val="both"/>
              <w:rPr>
                <w:rFonts w:cs="Arial"/>
              </w:rPr>
            </w:pPr>
            <w:r>
              <w:rPr>
                <w:rFonts w:cs="Arial"/>
                <w:sz w:val="22"/>
                <w:szCs w:val="22"/>
              </w:rPr>
              <w:t xml:space="preserve">EADU/Ward Cover                 0800hrs – 2030hrs </w:t>
            </w:r>
          </w:p>
          <w:bookmarkEnd w:id="1"/>
          <w:bookmarkEnd w:id="2"/>
          <w:p w:rsidR="007A5415" w:rsidRDefault="007A5415">
            <w:pPr>
              <w:jc w:val="both"/>
              <w:rPr>
                <w:rFonts w:cs="Arial"/>
              </w:rPr>
            </w:pPr>
          </w:p>
          <w:p w:rsidR="007A5415" w:rsidRDefault="007A5415">
            <w:pPr>
              <w:jc w:val="both"/>
              <w:rPr>
                <w:rFonts w:cs="Arial"/>
              </w:rPr>
            </w:pPr>
            <w:r>
              <w:rPr>
                <w:rFonts w:cs="Arial"/>
                <w:sz w:val="22"/>
                <w:szCs w:val="22"/>
              </w:rPr>
              <w:t xml:space="preserve">The Foundation Year 2 Trainee will participate in a 1:6 full shift system. </w:t>
            </w:r>
          </w:p>
          <w:p w:rsidR="007A5415" w:rsidRDefault="007A5415">
            <w:pPr>
              <w:jc w:val="both"/>
              <w:rPr>
                <w:rFonts w:cs="Arial"/>
              </w:rPr>
            </w:pPr>
          </w:p>
          <w:p w:rsidR="007A5415" w:rsidRDefault="007A5415">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7A5415" w:rsidRDefault="007A5415">
            <w:pPr>
              <w:rPr>
                <w:rFonts w:cs="Arial"/>
                <w:lang w:val="en-US" w:eastAsia="en-US"/>
              </w:rPr>
            </w:pPr>
          </w:p>
        </w:tc>
      </w:tr>
      <w:tr w:rsidR="007A5415" w:rsidTr="007A5415">
        <w:trPr>
          <w:trHeight w:val="288"/>
        </w:trPr>
        <w:tc>
          <w:tcPr>
            <w:tcW w:w="3540" w:type="dxa"/>
            <w:tcBorders>
              <w:top w:val="single" w:sz="4" w:space="0" w:color="auto"/>
              <w:left w:val="single" w:sz="4" w:space="0" w:color="auto"/>
              <w:bottom w:val="single" w:sz="4" w:space="0" w:color="auto"/>
              <w:right w:val="single" w:sz="4" w:space="0" w:color="auto"/>
            </w:tcBorders>
            <w:hideMark/>
          </w:tcPr>
          <w:p w:rsidR="007A5415" w:rsidRDefault="007A5415">
            <w:pPr>
              <w:rPr>
                <w:rFonts w:cs="Arial"/>
                <w:b/>
                <w:lang w:val="en-US" w:eastAsia="en-US"/>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7A5415" w:rsidRDefault="007A5415">
            <w:pPr>
              <w:pStyle w:val="NormalWeb"/>
              <w:jc w:val="both"/>
              <w:rPr>
                <w:sz w:val="22"/>
                <w:szCs w:val="22"/>
              </w:rPr>
            </w:pPr>
            <w:r>
              <w:rPr>
                <w:sz w:val="22"/>
                <w:szCs w:val="22"/>
              </w:rPr>
              <w:t>The James Paget University Hospitals NHS Foundation Trust became the first Foundation Trust in Norfolk and Suffolk on 1st August 2006.</w:t>
            </w:r>
          </w:p>
          <w:p w:rsidR="007A5415" w:rsidRDefault="007A5415">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7A5415" w:rsidRDefault="007A5415">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7A5415" w:rsidRDefault="007A5415">
            <w:pPr>
              <w:jc w:val="both"/>
              <w:rPr>
                <w:rFonts w:cs="Arial"/>
              </w:rPr>
            </w:pPr>
            <w:r>
              <w:rPr>
                <w:rFonts w:cs="Arial"/>
                <w:sz w:val="22"/>
                <w:szCs w:val="22"/>
              </w:rPr>
              <w:lastRenderedPageBreak/>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p w:rsidR="007A5415" w:rsidRDefault="007A5415">
            <w:pPr>
              <w:jc w:val="both"/>
              <w:rPr>
                <w:rFonts w:cs="Arial"/>
                <w:lang w:val="en-US" w:eastAsia="en-US"/>
              </w:rPr>
            </w:pPr>
          </w:p>
        </w:tc>
      </w:tr>
    </w:tbl>
    <w:p w:rsidR="007A5415" w:rsidRDefault="007A5415" w:rsidP="007A5415">
      <w:pPr>
        <w:rPr>
          <w:rFonts w:cs="Arial"/>
          <w:sz w:val="22"/>
          <w:szCs w:val="22"/>
          <w:lang w:val="en-US" w:eastAsia="en-US"/>
        </w:rPr>
      </w:pPr>
    </w:p>
    <w:p w:rsidR="007A5415" w:rsidRDefault="007A5415" w:rsidP="007A5415">
      <w:pPr>
        <w:rPr>
          <w:rFonts w:cs="Arial"/>
          <w:sz w:val="22"/>
          <w:szCs w:val="22"/>
        </w:rPr>
      </w:pPr>
      <w:r>
        <w:rPr>
          <w:rFonts w:cs="Arial"/>
          <w:sz w:val="22"/>
          <w:szCs w:val="22"/>
        </w:rPr>
        <w:t>It is important to note that this description is a typical example of your placement and may be subject to change.</w:t>
      </w:r>
    </w:p>
    <w:p w:rsidR="007A5415" w:rsidRDefault="007A5415" w:rsidP="007A5415">
      <w:pPr>
        <w:rPr>
          <w:rFonts w:cs="Arial"/>
          <w:sz w:val="22"/>
          <w:szCs w:val="22"/>
        </w:rPr>
      </w:pPr>
    </w:p>
    <w:p w:rsidR="007A5415" w:rsidRDefault="007A5415" w:rsidP="007A5415">
      <w:pPr>
        <w:rPr>
          <w:rFonts w:ascii="Cambria" w:hAnsi="Cambria"/>
        </w:rPr>
      </w:pPr>
    </w:p>
    <w:p w:rsidR="00DF21D4" w:rsidRPr="007A5415" w:rsidRDefault="00DF21D4" w:rsidP="007A5415"/>
    <w:sectPr w:rsidR="00DF21D4" w:rsidRPr="007A541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2">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2"/>
  </w:num>
  <w:num w:numId="2">
    <w:abstractNumId w:val="12"/>
  </w:num>
  <w:num w:numId="3">
    <w:abstractNumId w:val="17"/>
  </w:num>
  <w:num w:numId="4">
    <w:abstractNumId w:val="4"/>
  </w:num>
  <w:num w:numId="5">
    <w:abstractNumId w:val="18"/>
  </w:num>
  <w:num w:numId="6">
    <w:abstractNumId w:val="19"/>
  </w:num>
  <w:num w:numId="7">
    <w:abstractNumId w:val="7"/>
  </w:num>
  <w:num w:numId="8">
    <w:abstractNumId w:val="16"/>
  </w:num>
  <w:num w:numId="9">
    <w:abstractNumId w:val="5"/>
  </w:num>
  <w:num w:numId="10">
    <w:abstractNumId w:val="2"/>
  </w:num>
  <w:num w:numId="11">
    <w:abstractNumId w:val="16"/>
  </w:num>
  <w:num w:numId="12">
    <w:abstractNumId w:val="7"/>
  </w:num>
  <w:num w:numId="13">
    <w:abstractNumId w:val="14"/>
  </w:num>
  <w:num w:numId="14">
    <w:abstractNumId w:val="16"/>
  </w:num>
  <w:num w:numId="15">
    <w:abstractNumId w:val="7"/>
  </w:num>
  <w:num w:numId="16">
    <w:abstractNumId w:val="6"/>
  </w:num>
  <w:num w:numId="17">
    <w:abstractNumId w:val="16"/>
  </w:num>
  <w:num w:numId="18">
    <w:abstractNumId w:val="7"/>
  </w:num>
  <w:num w:numId="19">
    <w:abstractNumId w:val="3"/>
  </w:num>
  <w:num w:numId="20">
    <w:abstractNumId w:val="15"/>
  </w:num>
  <w:num w:numId="21">
    <w:abstractNumId w:val="1"/>
  </w:num>
  <w:num w:numId="22">
    <w:abstractNumId w:val="10"/>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7"/>
  </w:num>
  <w:num w:numId="29">
    <w:abstractNumId w:val="16"/>
    <w:lvlOverride w:ilvl="0"/>
    <w:lvlOverride w:ilvl="1"/>
    <w:lvlOverride w:ilvl="2"/>
    <w:lvlOverride w:ilvl="3"/>
    <w:lvlOverride w:ilvl="4"/>
    <w:lvlOverride w:ilvl="5"/>
    <w:lvlOverride w:ilvl="6"/>
    <w:lvlOverride w:ilvl="7"/>
    <w:lvlOverride w:ilvl="8"/>
  </w:num>
  <w:num w:numId="30">
    <w:abstractNumId w:val="7"/>
    <w:lvlOverride w:ilvl="0"/>
    <w:lvlOverride w:ilvl="1"/>
    <w:lvlOverride w:ilvl="2"/>
    <w:lvlOverride w:ilvl="3"/>
    <w:lvlOverride w:ilvl="4"/>
    <w:lvlOverride w:ilvl="5"/>
    <w:lvlOverride w:ilvl="6"/>
    <w:lvlOverride w:ilvl="7"/>
    <w:lvlOverride w:ilvl="8"/>
  </w:num>
  <w:num w:numId="3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31DFD"/>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3A7C20"/>
    <w:rsid w:val="00472B89"/>
    <w:rsid w:val="00495A12"/>
    <w:rsid w:val="00524ED1"/>
    <w:rsid w:val="00552ADE"/>
    <w:rsid w:val="00573925"/>
    <w:rsid w:val="005966EF"/>
    <w:rsid w:val="005A3F32"/>
    <w:rsid w:val="005F73FC"/>
    <w:rsid w:val="00674643"/>
    <w:rsid w:val="00674C24"/>
    <w:rsid w:val="00777F82"/>
    <w:rsid w:val="007950BD"/>
    <w:rsid w:val="007A5415"/>
    <w:rsid w:val="007D3008"/>
    <w:rsid w:val="00803B90"/>
    <w:rsid w:val="008206BB"/>
    <w:rsid w:val="0085290E"/>
    <w:rsid w:val="008564B8"/>
    <w:rsid w:val="0087299B"/>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437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2016-09-22T13:57:00Z</dcterms:created>
  <dcterms:modified xsi:type="dcterms:W3CDTF">2016-09-22T13:57:00Z</dcterms:modified>
</cp:coreProperties>
</file>