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4B" w:rsidRDefault="00BD324B" w:rsidP="00BD324B">
      <w:pPr>
        <w:tabs>
          <w:tab w:val="center" w:pos="5040"/>
          <w:tab w:val="right" w:pos="9900"/>
        </w:tabs>
      </w:pPr>
      <w:r>
        <w:tab/>
      </w:r>
      <w:r>
        <w:tab/>
      </w:r>
      <w:bookmarkStart w:id="0" w:name="_GoBack"/>
      <w:bookmarkEnd w:id="0"/>
    </w:p>
    <w:p w:rsidR="00BD324B" w:rsidRDefault="00BD324B" w:rsidP="00BD324B">
      <w:pPr>
        <w:jc w:val="center"/>
        <w:rPr>
          <w:rFonts w:cs="Arial"/>
          <w:b/>
          <w:bCs/>
          <w:sz w:val="28"/>
          <w:szCs w:val="28"/>
        </w:rPr>
      </w:pPr>
    </w:p>
    <w:p w:rsidR="00BD324B" w:rsidRDefault="00BD324B" w:rsidP="00BD324B">
      <w:pPr>
        <w:jc w:val="center"/>
        <w:rPr>
          <w:rFonts w:cs="Arial"/>
          <w:b/>
          <w:bCs/>
          <w:sz w:val="28"/>
          <w:szCs w:val="28"/>
        </w:rPr>
      </w:pPr>
      <w:r>
        <w:rPr>
          <w:rFonts w:cs="Arial"/>
          <w:b/>
          <w:bCs/>
          <w:sz w:val="28"/>
          <w:szCs w:val="28"/>
        </w:rPr>
        <w:t>East Anglia Foundation School</w:t>
      </w:r>
    </w:p>
    <w:p w:rsidR="00BD324B" w:rsidRDefault="00BD324B" w:rsidP="00BD324B">
      <w:pPr>
        <w:jc w:val="center"/>
        <w:rPr>
          <w:rFonts w:cs="Arial"/>
          <w:b/>
          <w:bCs/>
          <w:sz w:val="28"/>
          <w:szCs w:val="28"/>
        </w:rPr>
      </w:pPr>
      <w:r>
        <w:rPr>
          <w:rFonts w:cs="Arial"/>
          <w:b/>
          <w:bCs/>
          <w:sz w:val="28"/>
          <w:szCs w:val="28"/>
        </w:rPr>
        <w:t xml:space="preserve">Individual Placement Description </w:t>
      </w:r>
    </w:p>
    <w:p w:rsidR="00BD324B" w:rsidRDefault="00BD324B" w:rsidP="00BD324B">
      <w:pPr>
        <w:jc w:val="center"/>
        <w:rPr>
          <w:rFonts w:cs="Arial"/>
          <w:b/>
          <w:bCs/>
          <w:sz w:val="28"/>
          <w:szCs w:val="28"/>
        </w:rPr>
      </w:pPr>
    </w:p>
    <w:p w:rsidR="00BD324B" w:rsidRDefault="00BD324B" w:rsidP="00BD324B">
      <w:pPr>
        <w:jc w:val="center"/>
        <w:rPr>
          <w:rFonts w:cs="Arial"/>
          <w:b/>
          <w:bCs/>
          <w:sz w:val="28"/>
          <w:szCs w:val="28"/>
        </w:rPr>
      </w:pPr>
      <w:r>
        <w:rPr>
          <w:rFonts w:cs="Arial"/>
          <w:b/>
          <w:bCs/>
          <w:sz w:val="28"/>
          <w:szCs w:val="28"/>
        </w:rPr>
        <w:t>West Suffolk Hospital NHS Trust</w:t>
      </w:r>
    </w:p>
    <w:p w:rsidR="00BD324B" w:rsidRDefault="00BD324B" w:rsidP="00BD324B">
      <w:pPr>
        <w:rPr>
          <w:rFonts w:cs="Arial"/>
          <w:b/>
          <w:bCs/>
          <w:sz w:val="22"/>
          <w:szCs w:val="22"/>
        </w:rPr>
      </w:pPr>
    </w:p>
    <w:p w:rsidR="00BD324B" w:rsidRDefault="00BD324B" w:rsidP="00BD324B">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BD324B" w:rsidTr="00BD324B">
        <w:trPr>
          <w:trHeight w:val="144"/>
        </w:trPr>
        <w:tc>
          <w:tcPr>
            <w:tcW w:w="3851" w:type="dxa"/>
            <w:hideMark/>
          </w:tcPr>
          <w:p w:rsidR="00BD324B" w:rsidRDefault="00BD324B">
            <w:pPr>
              <w:jc w:val="both"/>
              <w:rPr>
                <w:rFonts w:cs="Arial"/>
                <w:b/>
                <w:bCs/>
                <w:lang w:val="en-US" w:eastAsia="en-US"/>
              </w:rPr>
            </w:pPr>
            <w:r>
              <w:rPr>
                <w:rFonts w:cs="Arial"/>
                <w:b/>
                <w:bCs/>
                <w:sz w:val="22"/>
                <w:szCs w:val="22"/>
              </w:rPr>
              <w:t>Placement</w:t>
            </w:r>
          </w:p>
        </w:tc>
        <w:tc>
          <w:tcPr>
            <w:tcW w:w="4177" w:type="dxa"/>
            <w:hideMark/>
          </w:tcPr>
          <w:p w:rsidR="00BD324B" w:rsidRDefault="00BD324B">
            <w:pPr>
              <w:jc w:val="both"/>
              <w:rPr>
                <w:rFonts w:cs="Arial"/>
                <w:lang w:val="en-US" w:eastAsia="en-US"/>
              </w:rPr>
            </w:pPr>
            <w:r>
              <w:rPr>
                <w:rFonts w:cs="Arial"/>
              </w:rPr>
              <w:t>F2</w:t>
            </w:r>
          </w:p>
          <w:p w:rsidR="00BD324B" w:rsidRDefault="00BD324B">
            <w:pPr>
              <w:jc w:val="both"/>
              <w:rPr>
                <w:rFonts w:cs="Arial"/>
                <w:lang w:val="en-US" w:eastAsia="en-US"/>
              </w:rPr>
            </w:pPr>
            <w:r>
              <w:rPr>
                <w:rFonts w:cs="Arial"/>
              </w:rPr>
              <w:t>Paediatrics and neonates</w:t>
            </w:r>
          </w:p>
        </w:tc>
      </w:tr>
      <w:tr w:rsidR="00BD324B" w:rsidTr="00BD324B">
        <w:trPr>
          <w:trHeight w:val="144"/>
        </w:trPr>
        <w:tc>
          <w:tcPr>
            <w:tcW w:w="3851" w:type="dxa"/>
            <w:hideMark/>
          </w:tcPr>
          <w:p w:rsidR="00BD324B" w:rsidRDefault="00BD324B">
            <w:pPr>
              <w:rPr>
                <w:rFonts w:cs="Arial"/>
                <w:b/>
                <w:bCs/>
                <w:lang w:val="en-US" w:eastAsia="en-US"/>
              </w:rPr>
            </w:pPr>
            <w:r>
              <w:rPr>
                <w:rFonts w:cs="Arial"/>
                <w:b/>
                <w:bCs/>
                <w:sz w:val="22"/>
                <w:szCs w:val="22"/>
              </w:rPr>
              <w:t>The department</w:t>
            </w:r>
          </w:p>
        </w:tc>
        <w:tc>
          <w:tcPr>
            <w:tcW w:w="4177" w:type="dxa"/>
          </w:tcPr>
          <w:p w:rsidR="00BD324B" w:rsidRDefault="00BD324B">
            <w:pPr>
              <w:rPr>
                <w:rFonts w:cs="Arial"/>
                <w:lang w:val="en-US" w:eastAsia="en-US"/>
              </w:rPr>
            </w:pPr>
            <w:r>
              <w:rPr>
                <w:rFonts w:cs="Arial"/>
              </w:rPr>
              <w:t xml:space="preserve">There are 8.5 consultants, with interests in allergy, neurology, neonatology, endocrine, respiratory and oncology. Close links to Addenbrookes and Norwich. </w:t>
            </w:r>
          </w:p>
          <w:p w:rsidR="00BD324B" w:rsidRDefault="00BD324B">
            <w:pPr>
              <w:rPr>
                <w:rFonts w:cs="Arial"/>
                <w:lang w:val="en-US" w:eastAsia="en-US"/>
              </w:rPr>
            </w:pPr>
          </w:p>
        </w:tc>
      </w:tr>
      <w:tr w:rsidR="00BD324B" w:rsidTr="00BD324B">
        <w:trPr>
          <w:trHeight w:val="144"/>
        </w:trPr>
        <w:tc>
          <w:tcPr>
            <w:tcW w:w="3851" w:type="dxa"/>
            <w:hideMark/>
          </w:tcPr>
          <w:p w:rsidR="00BD324B" w:rsidRDefault="00BD324B">
            <w:pPr>
              <w:rPr>
                <w:rFonts w:cs="Arial"/>
                <w:b/>
                <w:bCs/>
                <w:lang w:val="en-US" w:eastAsia="en-US"/>
              </w:rPr>
            </w:pPr>
            <w:r>
              <w:rPr>
                <w:rFonts w:cs="Arial"/>
                <w:b/>
                <w:bCs/>
                <w:sz w:val="22"/>
                <w:szCs w:val="22"/>
              </w:rPr>
              <w:t>The type of work to expect and learning opportunities</w:t>
            </w:r>
          </w:p>
        </w:tc>
        <w:tc>
          <w:tcPr>
            <w:tcW w:w="4177" w:type="dxa"/>
            <w:hideMark/>
          </w:tcPr>
          <w:p w:rsidR="00BD324B" w:rsidRDefault="00BD324B">
            <w:pPr>
              <w:rPr>
                <w:rFonts w:cs="Arial"/>
                <w:lang w:val="en-US" w:eastAsia="en-US"/>
              </w:rPr>
            </w:pPr>
            <w:r>
              <w:rPr>
                <w:rFonts w:cs="Arial"/>
              </w:rPr>
              <w:t>Ward, SCBU, deliveries, post-natal checks. Also clinic opportunities.</w:t>
            </w:r>
          </w:p>
          <w:p w:rsidR="00BD324B" w:rsidRDefault="00BD324B">
            <w:pPr>
              <w:jc w:val="both"/>
              <w:rPr>
                <w:rFonts w:cs="Arial"/>
              </w:rPr>
            </w:pPr>
            <w:r>
              <w:rPr>
                <w:rFonts w:cs="Arial"/>
                <w:sz w:val="22"/>
                <w:szCs w:val="22"/>
              </w:rPr>
              <w:t xml:space="preserve">The overall educational objectives of the F2 year are to provide the trainee with the knowledge, skills and attitudes to be able to </w:t>
            </w:r>
          </w:p>
          <w:p w:rsidR="00BD324B" w:rsidRDefault="00BD324B" w:rsidP="00BD324B">
            <w:pPr>
              <w:numPr>
                <w:ilvl w:val="0"/>
                <w:numId w:val="19"/>
              </w:numPr>
              <w:jc w:val="both"/>
              <w:rPr>
                <w:rFonts w:cs="Arial"/>
              </w:rPr>
            </w:pPr>
            <w:r>
              <w:rPr>
                <w:rFonts w:cs="Arial"/>
                <w:sz w:val="22"/>
                <w:szCs w:val="22"/>
              </w:rPr>
              <w:t>Take a history and examine a patient</w:t>
            </w:r>
          </w:p>
          <w:p w:rsidR="00BD324B" w:rsidRDefault="00BD324B" w:rsidP="00BD324B">
            <w:pPr>
              <w:numPr>
                <w:ilvl w:val="0"/>
                <w:numId w:val="20"/>
              </w:numPr>
              <w:jc w:val="both"/>
              <w:rPr>
                <w:rFonts w:cs="Arial"/>
              </w:rPr>
            </w:pPr>
            <w:r>
              <w:rPr>
                <w:rFonts w:cs="Arial"/>
                <w:sz w:val="22"/>
                <w:szCs w:val="22"/>
              </w:rPr>
              <w:t>Identify and synthesise problems</w:t>
            </w:r>
          </w:p>
          <w:p w:rsidR="00BD324B" w:rsidRDefault="00BD324B" w:rsidP="00BD324B">
            <w:pPr>
              <w:numPr>
                <w:ilvl w:val="0"/>
                <w:numId w:val="20"/>
              </w:numPr>
              <w:jc w:val="both"/>
              <w:rPr>
                <w:rFonts w:cs="Arial"/>
              </w:rPr>
            </w:pPr>
            <w:r>
              <w:rPr>
                <w:rFonts w:cs="Arial"/>
                <w:sz w:val="22"/>
                <w:szCs w:val="22"/>
              </w:rPr>
              <w:t>Prescribe safely</w:t>
            </w:r>
          </w:p>
          <w:p w:rsidR="00BD324B" w:rsidRDefault="00BD324B" w:rsidP="00BD324B">
            <w:pPr>
              <w:numPr>
                <w:ilvl w:val="0"/>
                <w:numId w:val="20"/>
              </w:numPr>
              <w:jc w:val="both"/>
              <w:rPr>
                <w:rFonts w:cs="Arial"/>
              </w:rPr>
            </w:pPr>
            <w:r>
              <w:rPr>
                <w:rFonts w:cs="Arial"/>
                <w:sz w:val="22"/>
                <w:szCs w:val="22"/>
              </w:rPr>
              <w:t xml:space="preserve">Keep an accurate and relevant medical record </w:t>
            </w:r>
          </w:p>
          <w:p w:rsidR="00BD324B" w:rsidRDefault="00BD324B" w:rsidP="00BD324B">
            <w:pPr>
              <w:numPr>
                <w:ilvl w:val="0"/>
                <w:numId w:val="20"/>
              </w:numPr>
              <w:jc w:val="both"/>
              <w:rPr>
                <w:rFonts w:cs="Arial"/>
              </w:rPr>
            </w:pPr>
            <w:r>
              <w:rPr>
                <w:rFonts w:cs="Arial"/>
                <w:sz w:val="22"/>
                <w:szCs w:val="22"/>
              </w:rPr>
              <w:t>Manage time and clinical priorities effectively</w:t>
            </w:r>
          </w:p>
          <w:p w:rsidR="00BD324B" w:rsidRDefault="00BD324B" w:rsidP="00BD324B">
            <w:pPr>
              <w:numPr>
                <w:ilvl w:val="0"/>
                <w:numId w:val="20"/>
              </w:numPr>
              <w:jc w:val="both"/>
              <w:rPr>
                <w:rFonts w:cs="Arial"/>
              </w:rPr>
            </w:pPr>
            <w:r>
              <w:rPr>
                <w:rFonts w:cs="Arial"/>
                <w:sz w:val="22"/>
                <w:szCs w:val="22"/>
              </w:rPr>
              <w:t>Communicate effectively with patients, relatives and colleagues</w:t>
            </w:r>
          </w:p>
          <w:p w:rsidR="00BD324B" w:rsidRDefault="00BD324B" w:rsidP="00BD324B">
            <w:pPr>
              <w:numPr>
                <w:ilvl w:val="0"/>
                <w:numId w:val="20"/>
              </w:numPr>
              <w:jc w:val="both"/>
              <w:rPr>
                <w:rFonts w:cs="Arial"/>
              </w:rPr>
            </w:pPr>
            <w:r>
              <w:rPr>
                <w:rFonts w:cs="Arial"/>
                <w:sz w:val="22"/>
                <w:szCs w:val="22"/>
              </w:rPr>
              <w:t>Use evidence, guidelines and audit to benefit patient care</w:t>
            </w:r>
          </w:p>
          <w:p w:rsidR="00BD324B" w:rsidRDefault="00BD324B" w:rsidP="00BD324B">
            <w:pPr>
              <w:numPr>
                <w:ilvl w:val="0"/>
                <w:numId w:val="20"/>
              </w:numPr>
              <w:jc w:val="both"/>
              <w:rPr>
                <w:rFonts w:cs="Arial"/>
              </w:rPr>
            </w:pPr>
            <w:r>
              <w:rPr>
                <w:rFonts w:cs="Arial"/>
                <w:sz w:val="22"/>
                <w:szCs w:val="22"/>
              </w:rPr>
              <w:t>Act in a professional manner at all times</w:t>
            </w:r>
          </w:p>
          <w:p w:rsidR="00BD324B" w:rsidRDefault="00BD324B" w:rsidP="00BD324B">
            <w:pPr>
              <w:numPr>
                <w:ilvl w:val="0"/>
                <w:numId w:val="20"/>
              </w:numPr>
              <w:jc w:val="both"/>
              <w:rPr>
                <w:rFonts w:cs="Arial"/>
              </w:rPr>
            </w:pPr>
            <w:r>
              <w:rPr>
                <w:rFonts w:cs="Arial"/>
                <w:sz w:val="22"/>
                <w:szCs w:val="22"/>
              </w:rPr>
              <w:t>Cope with ethical and legal issues which occur during the management of patients with general medical problems</w:t>
            </w:r>
          </w:p>
          <w:p w:rsidR="00BD324B" w:rsidRDefault="00BD324B" w:rsidP="00BD324B">
            <w:pPr>
              <w:numPr>
                <w:ilvl w:val="0"/>
                <w:numId w:val="20"/>
              </w:numPr>
              <w:jc w:val="both"/>
              <w:rPr>
                <w:rFonts w:cs="Arial"/>
              </w:rPr>
            </w:pPr>
            <w:r>
              <w:rPr>
                <w:rFonts w:cs="Arial"/>
                <w:sz w:val="22"/>
                <w:szCs w:val="22"/>
              </w:rPr>
              <w:t>Educate patients effectively</w:t>
            </w:r>
          </w:p>
          <w:p w:rsidR="00BD324B" w:rsidRDefault="00BD324B">
            <w:pPr>
              <w:rPr>
                <w:rFonts w:cs="Arial"/>
                <w:lang w:val="en-US" w:eastAsia="en-US"/>
              </w:rPr>
            </w:pPr>
            <w:r>
              <w:rPr>
                <w:rFonts w:cs="Arial"/>
                <w:sz w:val="22"/>
                <w:szCs w:val="22"/>
              </w:rPr>
              <w:t>Become life-long learners and teachers.</w:t>
            </w:r>
          </w:p>
        </w:tc>
      </w:tr>
      <w:tr w:rsidR="00BD324B" w:rsidTr="00BD324B">
        <w:trPr>
          <w:trHeight w:val="144"/>
        </w:trPr>
        <w:tc>
          <w:tcPr>
            <w:tcW w:w="3851" w:type="dxa"/>
            <w:hideMark/>
          </w:tcPr>
          <w:p w:rsidR="00BD324B" w:rsidRDefault="00BD324B">
            <w:pPr>
              <w:jc w:val="both"/>
              <w:rPr>
                <w:rFonts w:cs="Arial"/>
                <w:b/>
                <w:bCs/>
                <w:lang w:val="en-US" w:eastAsia="en-US"/>
              </w:rPr>
            </w:pPr>
            <w:r>
              <w:rPr>
                <w:rFonts w:cs="Arial"/>
                <w:b/>
                <w:bCs/>
                <w:sz w:val="22"/>
                <w:szCs w:val="22"/>
              </w:rPr>
              <w:t>Where the placement is based</w:t>
            </w:r>
          </w:p>
        </w:tc>
        <w:tc>
          <w:tcPr>
            <w:tcW w:w="4177" w:type="dxa"/>
          </w:tcPr>
          <w:p w:rsidR="00BD324B" w:rsidRDefault="00BD324B">
            <w:pPr>
              <w:jc w:val="both"/>
              <w:rPr>
                <w:rFonts w:cs="Arial"/>
                <w:lang w:val="en-US" w:eastAsia="en-US"/>
              </w:rPr>
            </w:pPr>
            <w:r>
              <w:rPr>
                <w:rFonts w:cs="Arial"/>
              </w:rPr>
              <w:t>WSH</w:t>
            </w:r>
          </w:p>
          <w:p w:rsidR="00BD324B" w:rsidRDefault="00BD324B">
            <w:pPr>
              <w:jc w:val="both"/>
              <w:rPr>
                <w:rFonts w:cs="Arial"/>
                <w:lang w:val="en-US" w:eastAsia="en-US"/>
              </w:rPr>
            </w:pPr>
          </w:p>
        </w:tc>
      </w:tr>
      <w:tr w:rsidR="00BD324B" w:rsidTr="00BD324B">
        <w:trPr>
          <w:trHeight w:val="144"/>
        </w:trPr>
        <w:tc>
          <w:tcPr>
            <w:tcW w:w="3851" w:type="dxa"/>
            <w:hideMark/>
          </w:tcPr>
          <w:p w:rsidR="00BD324B" w:rsidRDefault="00BD324B">
            <w:pPr>
              <w:jc w:val="both"/>
              <w:rPr>
                <w:rFonts w:cs="Arial"/>
                <w:b/>
                <w:bCs/>
                <w:lang w:val="en-US" w:eastAsia="en-US"/>
              </w:rPr>
            </w:pPr>
            <w:r>
              <w:rPr>
                <w:rFonts w:cs="Arial"/>
                <w:b/>
                <w:bCs/>
                <w:sz w:val="22"/>
                <w:szCs w:val="22"/>
              </w:rPr>
              <w:t>Clinical Supervisor(s) for the placement</w:t>
            </w:r>
          </w:p>
        </w:tc>
        <w:tc>
          <w:tcPr>
            <w:tcW w:w="4177" w:type="dxa"/>
          </w:tcPr>
          <w:p w:rsidR="00BD324B" w:rsidRDefault="00BD324B">
            <w:pPr>
              <w:jc w:val="both"/>
              <w:rPr>
                <w:rFonts w:cs="Arial"/>
                <w:lang w:val="en-US" w:eastAsia="en-US"/>
              </w:rPr>
            </w:pPr>
            <w:r>
              <w:rPr>
                <w:rFonts w:cs="Arial"/>
                <w:sz w:val="22"/>
                <w:szCs w:val="22"/>
              </w:rPr>
              <w:t>(If information available at this time)</w:t>
            </w:r>
          </w:p>
          <w:p w:rsidR="00BD324B" w:rsidRDefault="00BD324B">
            <w:pPr>
              <w:jc w:val="both"/>
              <w:rPr>
                <w:rFonts w:cs="Arial"/>
                <w:lang w:val="en-US" w:eastAsia="en-US"/>
              </w:rPr>
            </w:pPr>
          </w:p>
        </w:tc>
      </w:tr>
      <w:tr w:rsidR="00BD324B" w:rsidTr="00BD324B">
        <w:trPr>
          <w:trHeight w:val="144"/>
        </w:trPr>
        <w:tc>
          <w:tcPr>
            <w:tcW w:w="3851" w:type="dxa"/>
            <w:hideMark/>
          </w:tcPr>
          <w:p w:rsidR="00BD324B" w:rsidRDefault="00BD324B">
            <w:pPr>
              <w:rPr>
                <w:rFonts w:cs="Arial"/>
                <w:b/>
                <w:bCs/>
                <w:lang w:val="en-US" w:eastAsia="en-US"/>
              </w:rPr>
            </w:pPr>
            <w:r>
              <w:rPr>
                <w:rFonts w:cs="Arial"/>
                <w:b/>
                <w:bCs/>
                <w:sz w:val="22"/>
                <w:szCs w:val="22"/>
              </w:rPr>
              <w:t>Main duties of the placement</w:t>
            </w:r>
          </w:p>
        </w:tc>
        <w:tc>
          <w:tcPr>
            <w:tcW w:w="4177" w:type="dxa"/>
          </w:tcPr>
          <w:p w:rsidR="00BD324B" w:rsidRDefault="00BD324B">
            <w:pPr>
              <w:jc w:val="both"/>
              <w:rPr>
                <w:rFonts w:cs="Arial"/>
                <w:lang w:val="en-US" w:eastAsia="en-US"/>
              </w:rPr>
            </w:pPr>
            <w:r>
              <w:rPr>
                <w:rFonts w:cs="Arial"/>
                <w:sz w:val="22"/>
                <w:szCs w:val="22"/>
              </w:rPr>
              <w:t xml:space="preserve">The F2 doctor is responsible with other staff for the ward care of patients and the maintenance of the patient’s medical </w:t>
            </w:r>
            <w:r>
              <w:rPr>
                <w:rFonts w:cs="Arial"/>
                <w:sz w:val="22"/>
                <w:szCs w:val="22"/>
              </w:rPr>
              <w:lastRenderedPageBreak/>
              <w:t>record. They will have opportunity to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p w:rsidR="00BD324B" w:rsidRDefault="00BD324B">
            <w:pPr>
              <w:jc w:val="both"/>
              <w:rPr>
                <w:rFonts w:cs="Arial"/>
                <w:lang w:val="en-US" w:eastAsia="en-US"/>
              </w:rPr>
            </w:pPr>
          </w:p>
        </w:tc>
      </w:tr>
      <w:tr w:rsidR="00BD324B" w:rsidTr="00BD324B">
        <w:trPr>
          <w:trHeight w:val="144"/>
        </w:trPr>
        <w:tc>
          <w:tcPr>
            <w:tcW w:w="3851" w:type="dxa"/>
            <w:hideMark/>
          </w:tcPr>
          <w:p w:rsidR="00BD324B" w:rsidRDefault="00BD324B">
            <w:pPr>
              <w:jc w:val="both"/>
              <w:rPr>
                <w:rFonts w:cs="Arial"/>
                <w:b/>
                <w:bCs/>
                <w:lang w:val="en-US" w:eastAsia="en-US"/>
              </w:rPr>
            </w:pPr>
            <w:r>
              <w:rPr>
                <w:rFonts w:cs="Arial"/>
                <w:b/>
                <w:bCs/>
                <w:sz w:val="22"/>
                <w:szCs w:val="22"/>
              </w:rPr>
              <w:lastRenderedPageBreak/>
              <w:t>Typical working pattern in this placement</w:t>
            </w:r>
          </w:p>
        </w:tc>
        <w:tc>
          <w:tcPr>
            <w:tcW w:w="4177" w:type="dxa"/>
          </w:tcPr>
          <w:p w:rsidR="00BD324B" w:rsidRDefault="00BD324B">
            <w:pPr>
              <w:rPr>
                <w:rFonts w:cs="Arial"/>
                <w:lang w:val="en-US" w:eastAsia="en-US"/>
              </w:rPr>
            </w:pPr>
            <w:r>
              <w:rPr>
                <w:rFonts w:cs="Arial"/>
                <w:sz w:val="22"/>
                <w:szCs w:val="22"/>
              </w:rPr>
              <w:t>Typical working pattern in this post  e.g. ward rounds, clinics, theatre sessions</w:t>
            </w:r>
          </w:p>
          <w:p w:rsidR="00BD324B" w:rsidRDefault="00BD324B">
            <w:pPr>
              <w:rPr>
                <w:rFonts w:cs="Arial"/>
              </w:rPr>
            </w:pPr>
            <w:r>
              <w:rPr>
                <w:rFonts w:cs="Arial"/>
                <w:sz w:val="22"/>
                <w:szCs w:val="22"/>
              </w:rPr>
              <w:t xml:space="preserve">Daily/weekly/monthly (if applicable)         </w:t>
            </w:r>
          </w:p>
          <w:p w:rsidR="00BD324B" w:rsidRDefault="00BD324B">
            <w:pPr>
              <w:rPr>
                <w:rFonts w:cs="Arial"/>
              </w:rPr>
            </w:pPr>
            <w:r>
              <w:rPr>
                <w:rFonts w:cs="Arial"/>
              </w:rPr>
              <w:t>A new rota has been introduced for the next set of trainees so am unable to comment.</w:t>
            </w:r>
          </w:p>
          <w:p w:rsidR="00BD324B" w:rsidRDefault="00BD324B">
            <w:pPr>
              <w:rPr>
                <w:rFonts w:cs="Arial"/>
              </w:rPr>
            </w:pPr>
            <w:r>
              <w:rPr>
                <w:rFonts w:cs="Arial"/>
                <w:sz w:val="22"/>
                <w:szCs w:val="22"/>
              </w:rPr>
              <w:t xml:space="preserve">Mon:            </w:t>
            </w:r>
          </w:p>
          <w:p w:rsidR="00BD324B" w:rsidRDefault="00BD324B">
            <w:pPr>
              <w:rPr>
                <w:rFonts w:cs="Arial"/>
              </w:rPr>
            </w:pPr>
            <w:r>
              <w:rPr>
                <w:rFonts w:cs="Arial"/>
                <w:sz w:val="22"/>
                <w:szCs w:val="22"/>
              </w:rPr>
              <w:t xml:space="preserve">Tues:           </w:t>
            </w:r>
          </w:p>
          <w:p w:rsidR="00BD324B" w:rsidRDefault="00BD324B">
            <w:pPr>
              <w:rPr>
                <w:rFonts w:cs="Arial"/>
              </w:rPr>
            </w:pPr>
            <w:r>
              <w:rPr>
                <w:rFonts w:cs="Arial"/>
                <w:sz w:val="22"/>
                <w:szCs w:val="22"/>
              </w:rPr>
              <w:t xml:space="preserve">Wed:            </w:t>
            </w:r>
          </w:p>
          <w:p w:rsidR="00BD324B" w:rsidRDefault="00BD324B">
            <w:pPr>
              <w:rPr>
                <w:rFonts w:cs="Arial"/>
              </w:rPr>
            </w:pPr>
            <w:r>
              <w:rPr>
                <w:rFonts w:cs="Arial"/>
                <w:sz w:val="22"/>
                <w:szCs w:val="22"/>
              </w:rPr>
              <w:t>Thurs:</w:t>
            </w:r>
          </w:p>
          <w:p w:rsidR="00BD324B" w:rsidRDefault="00BD324B">
            <w:pPr>
              <w:rPr>
                <w:rFonts w:cs="Arial"/>
              </w:rPr>
            </w:pPr>
            <w:r>
              <w:rPr>
                <w:rFonts w:cs="Arial"/>
                <w:sz w:val="22"/>
                <w:szCs w:val="22"/>
              </w:rPr>
              <w:t xml:space="preserve">Fri:                </w:t>
            </w:r>
          </w:p>
          <w:p w:rsidR="00BD324B" w:rsidRDefault="00BD324B">
            <w:pPr>
              <w:rPr>
                <w:rFonts w:cs="Arial"/>
              </w:rPr>
            </w:pPr>
            <w:r>
              <w:rPr>
                <w:rFonts w:cs="Arial"/>
                <w:sz w:val="22"/>
                <w:szCs w:val="22"/>
              </w:rPr>
              <w:t xml:space="preserve">Sat:              </w:t>
            </w:r>
          </w:p>
          <w:p w:rsidR="00BD324B" w:rsidRDefault="00BD324B">
            <w:pPr>
              <w:rPr>
                <w:rFonts w:cs="Arial"/>
              </w:rPr>
            </w:pPr>
            <w:r>
              <w:rPr>
                <w:rFonts w:cs="Arial"/>
                <w:sz w:val="22"/>
                <w:szCs w:val="22"/>
              </w:rPr>
              <w:t xml:space="preserve">Sun:             </w:t>
            </w:r>
          </w:p>
          <w:p w:rsidR="00BD324B" w:rsidRDefault="00BD324B">
            <w:pPr>
              <w:rPr>
                <w:rFonts w:cs="Arial"/>
              </w:rPr>
            </w:pPr>
          </w:p>
          <w:p w:rsidR="00BD324B" w:rsidRDefault="00BD324B">
            <w:pPr>
              <w:rPr>
                <w:rFonts w:cs="Arial"/>
              </w:rPr>
            </w:pPr>
            <w:r>
              <w:rPr>
                <w:rFonts w:cs="Arial"/>
                <w:sz w:val="22"/>
                <w:szCs w:val="22"/>
              </w:rPr>
              <w:t xml:space="preserve">Mon:            </w:t>
            </w:r>
          </w:p>
          <w:p w:rsidR="00BD324B" w:rsidRDefault="00BD324B">
            <w:pPr>
              <w:rPr>
                <w:rFonts w:cs="Arial"/>
              </w:rPr>
            </w:pPr>
            <w:r>
              <w:rPr>
                <w:rFonts w:cs="Arial"/>
                <w:sz w:val="22"/>
                <w:szCs w:val="22"/>
              </w:rPr>
              <w:t xml:space="preserve">Tues:           </w:t>
            </w:r>
          </w:p>
          <w:p w:rsidR="00BD324B" w:rsidRDefault="00BD324B">
            <w:pPr>
              <w:rPr>
                <w:rFonts w:cs="Arial"/>
              </w:rPr>
            </w:pPr>
            <w:r>
              <w:rPr>
                <w:rFonts w:cs="Arial"/>
                <w:sz w:val="22"/>
                <w:szCs w:val="22"/>
              </w:rPr>
              <w:t xml:space="preserve">Wed:            </w:t>
            </w:r>
          </w:p>
          <w:p w:rsidR="00BD324B" w:rsidRDefault="00BD324B">
            <w:pPr>
              <w:rPr>
                <w:rFonts w:cs="Arial"/>
              </w:rPr>
            </w:pPr>
            <w:r>
              <w:rPr>
                <w:rFonts w:cs="Arial"/>
                <w:sz w:val="22"/>
                <w:szCs w:val="22"/>
              </w:rPr>
              <w:t>Thurs:</w:t>
            </w:r>
          </w:p>
          <w:p w:rsidR="00BD324B" w:rsidRDefault="00BD324B">
            <w:pPr>
              <w:rPr>
                <w:rFonts w:cs="Arial"/>
              </w:rPr>
            </w:pPr>
            <w:r>
              <w:rPr>
                <w:rFonts w:cs="Arial"/>
                <w:sz w:val="22"/>
                <w:szCs w:val="22"/>
              </w:rPr>
              <w:t xml:space="preserve">Fri:                </w:t>
            </w:r>
          </w:p>
          <w:p w:rsidR="00BD324B" w:rsidRDefault="00BD324B">
            <w:pPr>
              <w:rPr>
                <w:rFonts w:cs="Arial"/>
              </w:rPr>
            </w:pPr>
            <w:r>
              <w:rPr>
                <w:rFonts w:cs="Arial"/>
                <w:sz w:val="22"/>
                <w:szCs w:val="22"/>
              </w:rPr>
              <w:t xml:space="preserve">Sat:              </w:t>
            </w:r>
          </w:p>
          <w:p w:rsidR="00BD324B" w:rsidRDefault="00BD324B">
            <w:pPr>
              <w:rPr>
                <w:rFonts w:cs="Arial"/>
              </w:rPr>
            </w:pPr>
            <w:r>
              <w:rPr>
                <w:rFonts w:cs="Arial"/>
                <w:sz w:val="22"/>
                <w:szCs w:val="22"/>
              </w:rPr>
              <w:t xml:space="preserve">Sun:             </w:t>
            </w:r>
          </w:p>
          <w:p w:rsidR="00BD324B" w:rsidRDefault="00BD324B">
            <w:pPr>
              <w:rPr>
                <w:rFonts w:cs="Arial"/>
              </w:rPr>
            </w:pPr>
          </w:p>
          <w:p w:rsidR="00BD324B" w:rsidRDefault="00BD324B">
            <w:pPr>
              <w:rPr>
                <w:rFonts w:cs="Arial"/>
                <w:lang w:val="en-US" w:eastAsia="en-US"/>
              </w:rPr>
            </w:pPr>
            <w:r>
              <w:rPr>
                <w:rFonts w:cs="Arial"/>
                <w:i/>
                <w:iCs/>
                <w:sz w:val="22"/>
                <w:szCs w:val="22"/>
              </w:rPr>
              <w:t>On call requirements:</w:t>
            </w:r>
            <w:r>
              <w:rPr>
                <w:rFonts w:cs="Arial"/>
                <w:sz w:val="20"/>
                <w:szCs w:val="20"/>
              </w:rPr>
              <w:t xml:space="preserve"> </w:t>
            </w:r>
            <w:r>
              <w:rPr>
                <w:rFonts w:cs="Arial"/>
              </w:rPr>
              <w:t>Taking part in a full shift Tier 1 rota (SHO rota, 1 in 6)</w:t>
            </w:r>
          </w:p>
        </w:tc>
      </w:tr>
      <w:tr w:rsidR="00BD324B" w:rsidTr="00BD324B">
        <w:trPr>
          <w:trHeight w:val="144"/>
        </w:trPr>
        <w:tc>
          <w:tcPr>
            <w:tcW w:w="3851" w:type="dxa"/>
            <w:hideMark/>
          </w:tcPr>
          <w:p w:rsidR="00BD324B" w:rsidRDefault="00BD324B">
            <w:pPr>
              <w:rPr>
                <w:rFonts w:cs="Arial"/>
                <w:b/>
                <w:bCs/>
                <w:lang w:val="en-US" w:eastAsia="en-US"/>
              </w:rPr>
            </w:pPr>
            <w:r>
              <w:rPr>
                <w:rFonts w:cs="Arial"/>
                <w:b/>
                <w:bCs/>
                <w:sz w:val="22"/>
                <w:szCs w:val="22"/>
              </w:rPr>
              <w:t>Employer information</w:t>
            </w:r>
          </w:p>
        </w:tc>
        <w:tc>
          <w:tcPr>
            <w:tcW w:w="4177" w:type="dxa"/>
          </w:tcPr>
          <w:p w:rsidR="00BD324B" w:rsidRDefault="00BD324B">
            <w:pPr>
              <w:pStyle w:val="BodyText"/>
              <w:rPr>
                <w:rFonts w:ascii="Arial" w:hAnsi="Arial" w:cs="Arial"/>
                <w:szCs w:val="22"/>
              </w:rPr>
            </w:pPr>
            <w:r>
              <w:rPr>
                <w:rFonts w:ascii="Arial" w:hAnsi="Arial" w:cs="Arial"/>
              </w:rPr>
              <w:t>West Suffolk Hospital, serving Bury St Edmunds and surrounding areas.</w:t>
            </w:r>
          </w:p>
          <w:p w:rsidR="00BD324B" w:rsidRDefault="00BD324B">
            <w:pPr>
              <w:pStyle w:val="BodyText"/>
              <w:rPr>
                <w:rFonts w:ascii="Arial" w:hAnsi="Arial" w:cs="Arial"/>
              </w:rPr>
            </w:pPr>
          </w:p>
        </w:tc>
      </w:tr>
    </w:tbl>
    <w:p w:rsidR="00BD324B" w:rsidRDefault="00BD324B" w:rsidP="00BD324B">
      <w:pPr>
        <w:rPr>
          <w:rFonts w:cs="Arial"/>
          <w:sz w:val="22"/>
          <w:szCs w:val="22"/>
          <w:lang w:val="en-US" w:eastAsia="en-US"/>
        </w:rPr>
      </w:pPr>
    </w:p>
    <w:p w:rsidR="00BD324B" w:rsidRDefault="00BD324B" w:rsidP="00BD324B">
      <w:pPr>
        <w:rPr>
          <w:rFonts w:cs="Arial"/>
          <w:sz w:val="22"/>
          <w:szCs w:val="22"/>
        </w:rPr>
      </w:pPr>
      <w:r>
        <w:rPr>
          <w:rFonts w:cs="Arial"/>
          <w:sz w:val="22"/>
          <w:szCs w:val="22"/>
        </w:rPr>
        <w:t>It is important to note that this description is a typical example of your placement and may be subject to change.</w:t>
      </w:r>
    </w:p>
    <w:p w:rsidR="00BD324B" w:rsidRDefault="00BD324B" w:rsidP="00BD324B">
      <w:pPr>
        <w:rPr>
          <w:rFonts w:ascii="Cambria" w:hAnsi="Cambria"/>
        </w:rPr>
      </w:pPr>
    </w:p>
    <w:p w:rsidR="00BD324B" w:rsidRDefault="00BD324B" w:rsidP="00BD324B"/>
    <w:p w:rsidR="00BD324B" w:rsidRDefault="00BD324B" w:rsidP="00BD324B"/>
    <w:p w:rsidR="00BD324B" w:rsidRDefault="00BD324B" w:rsidP="00BD324B"/>
    <w:p w:rsidR="00BD324B" w:rsidRDefault="00BD324B" w:rsidP="00BD324B"/>
    <w:p w:rsidR="00BD324B" w:rsidRDefault="00BD324B" w:rsidP="00BD324B"/>
    <w:p w:rsidR="00BD324B" w:rsidRDefault="00BD324B" w:rsidP="00BD324B"/>
    <w:p w:rsidR="00BD324B" w:rsidRDefault="00BD324B" w:rsidP="00BD324B"/>
    <w:p w:rsidR="00BD324B" w:rsidRDefault="00BD324B" w:rsidP="00BD324B">
      <w:pPr>
        <w:tabs>
          <w:tab w:val="left" w:pos="900"/>
        </w:tabs>
        <w:jc w:val="both"/>
        <w:rPr>
          <w:rFonts w:cs="Arial"/>
          <w:b/>
          <w:bCs/>
          <w:sz w:val="22"/>
          <w:szCs w:val="22"/>
        </w:rPr>
      </w:pPr>
      <w:r>
        <w:rPr>
          <w:rFonts w:cs="Arial"/>
          <w:b/>
          <w:bCs/>
          <w:sz w:val="22"/>
          <w:szCs w:val="22"/>
        </w:rPr>
        <w:t>Appendix F–Individual placement description (Example)</w:t>
      </w:r>
    </w:p>
    <w:p w:rsidR="00BD324B" w:rsidRDefault="00BD324B" w:rsidP="00BD324B">
      <w:pPr>
        <w:tabs>
          <w:tab w:val="center" w:pos="5040"/>
          <w:tab w:val="right" w:pos="9900"/>
        </w:tabs>
        <w:rPr>
          <w:rFonts w:ascii="Cambria" w:hAnsi="Cambria"/>
        </w:rPr>
      </w:pPr>
      <w:r>
        <w:rPr>
          <w:noProof/>
        </w:rPr>
        <w:lastRenderedPageBreak/>
        <w:drawing>
          <wp:inline distT="0" distB="0" distL="0" distR="0">
            <wp:extent cx="1676400" cy="581025"/>
            <wp:effectExtent l="0" t="0" r="0" b="9525"/>
            <wp:docPr id="50" name="Picture 50"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48" name="Picture 48"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BD324B" w:rsidRDefault="00BD324B" w:rsidP="00BD324B">
      <w:pPr>
        <w:jc w:val="center"/>
        <w:rPr>
          <w:rFonts w:cs="Arial"/>
          <w:b/>
          <w:bCs/>
          <w:sz w:val="28"/>
          <w:szCs w:val="28"/>
        </w:rPr>
      </w:pPr>
    </w:p>
    <w:p w:rsidR="00BD324B" w:rsidRDefault="00BD324B" w:rsidP="00BD324B">
      <w:pPr>
        <w:jc w:val="center"/>
        <w:rPr>
          <w:rFonts w:cs="Arial"/>
          <w:b/>
          <w:bCs/>
          <w:sz w:val="28"/>
          <w:szCs w:val="28"/>
        </w:rPr>
      </w:pPr>
      <w:r>
        <w:rPr>
          <w:rFonts w:cs="Arial"/>
          <w:b/>
          <w:bCs/>
          <w:sz w:val="28"/>
          <w:szCs w:val="28"/>
        </w:rPr>
        <w:t>South Standard Foundation School</w:t>
      </w:r>
    </w:p>
    <w:p w:rsidR="00BD324B" w:rsidRDefault="00BD324B" w:rsidP="00BD324B">
      <w:pPr>
        <w:rPr>
          <w:rFonts w:cs="Arial"/>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988"/>
      </w:tblGrid>
      <w:tr w:rsidR="00BD324B" w:rsidTr="00BD324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BD324B" w:rsidTr="00BD324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324B" w:rsidRDefault="00BD324B">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BD324B" w:rsidRDefault="00BD324B">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BD324B" w:rsidRDefault="00BD324B">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BD324B" w:rsidTr="00BD324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324B" w:rsidRDefault="00BD324B">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BD324B" w:rsidRDefault="00BD324B">
            <w:pPr>
              <w:jc w:val="both"/>
              <w:rPr>
                <w:rFonts w:cs="Arial"/>
              </w:rPr>
            </w:pPr>
            <w:r>
              <w:rPr>
                <w:rFonts w:cs="Arial"/>
                <w:sz w:val="22"/>
                <w:szCs w:val="22"/>
              </w:rPr>
              <w:t xml:space="preserve">The overall educational objectives of the F1 year are to provide the trainee with the knowledge, skills and attitudes to be able to </w:t>
            </w:r>
          </w:p>
          <w:p w:rsidR="00BD324B" w:rsidRDefault="00BD324B" w:rsidP="00BD324B">
            <w:pPr>
              <w:numPr>
                <w:ilvl w:val="0"/>
                <w:numId w:val="19"/>
              </w:numPr>
              <w:jc w:val="both"/>
              <w:rPr>
                <w:rFonts w:cs="Arial"/>
              </w:rPr>
            </w:pPr>
            <w:r>
              <w:rPr>
                <w:rFonts w:cs="Arial"/>
                <w:sz w:val="22"/>
                <w:szCs w:val="22"/>
              </w:rPr>
              <w:t>Take a history and examine a patient</w:t>
            </w:r>
          </w:p>
          <w:p w:rsidR="00BD324B" w:rsidRDefault="00BD324B" w:rsidP="00BD324B">
            <w:pPr>
              <w:numPr>
                <w:ilvl w:val="0"/>
                <w:numId w:val="20"/>
              </w:numPr>
              <w:jc w:val="both"/>
              <w:rPr>
                <w:rFonts w:cs="Arial"/>
              </w:rPr>
            </w:pPr>
            <w:r>
              <w:rPr>
                <w:rFonts w:cs="Arial"/>
                <w:sz w:val="22"/>
                <w:szCs w:val="22"/>
              </w:rPr>
              <w:t>Identify and synthesise problems</w:t>
            </w:r>
          </w:p>
          <w:p w:rsidR="00BD324B" w:rsidRDefault="00BD324B" w:rsidP="00BD324B">
            <w:pPr>
              <w:numPr>
                <w:ilvl w:val="0"/>
                <w:numId w:val="20"/>
              </w:numPr>
              <w:jc w:val="both"/>
              <w:rPr>
                <w:rFonts w:cs="Arial"/>
              </w:rPr>
            </w:pPr>
            <w:r>
              <w:rPr>
                <w:rFonts w:cs="Arial"/>
                <w:sz w:val="22"/>
                <w:szCs w:val="22"/>
              </w:rPr>
              <w:t>Prescribe safely</w:t>
            </w:r>
          </w:p>
          <w:p w:rsidR="00BD324B" w:rsidRDefault="00BD324B" w:rsidP="00BD324B">
            <w:pPr>
              <w:numPr>
                <w:ilvl w:val="0"/>
                <w:numId w:val="20"/>
              </w:numPr>
              <w:jc w:val="both"/>
              <w:rPr>
                <w:rFonts w:cs="Arial"/>
              </w:rPr>
            </w:pPr>
            <w:r>
              <w:rPr>
                <w:rFonts w:cs="Arial"/>
                <w:sz w:val="22"/>
                <w:szCs w:val="22"/>
              </w:rPr>
              <w:t xml:space="preserve">Keep an accurate and relevant medical record </w:t>
            </w:r>
          </w:p>
          <w:p w:rsidR="00BD324B" w:rsidRDefault="00BD324B" w:rsidP="00BD324B">
            <w:pPr>
              <w:numPr>
                <w:ilvl w:val="0"/>
                <w:numId w:val="20"/>
              </w:numPr>
              <w:jc w:val="both"/>
              <w:rPr>
                <w:rFonts w:cs="Arial"/>
              </w:rPr>
            </w:pPr>
            <w:r>
              <w:rPr>
                <w:rFonts w:cs="Arial"/>
                <w:sz w:val="22"/>
                <w:szCs w:val="22"/>
              </w:rPr>
              <w:t>Manage time and clinical priorities effectively</w:t>
            </w:r>
          </w:p>
          <w:p w:rsidR="00BD324B" w:rsidRDefault="00BD324B" w:rsidP="00BD324B">
            <w:pPr>
              <w:numPr>
                <w:ilvl w:val="0"/>
                <w:numId w:val="20"/>
              </w:numPr>
              <w:jc w:val="both"/>
              <w:rPr>
                <w:rFonts w:cs="Arial"/>
              </w:rPr>
            </w:pPr>
            <w:r>
              <w:rPr>
                <w:rFonts w:cs="Arial"/>
                <w:sz w:val="22"/>
                <w:szCs w:val="22"/>
              </w:rPr>
              <w:t>Communicate effectively with patients, relatives and colleagues</w:t>
            </w:r>
          </w:p>
          <w:p w:rsidR="00BD324B" w:rsidRDefault="00BD324B" w:rsidP="00BD324B">
            <w:pPr>
              <w:numPr>
                <w:ilvl w:val="0"/>
                <w:numId w:val="20"/>
              </w:numPr>
              <w:jc w:val="both"/>
              <w:rPr>
                <w:rFonts w:cs="Arial"/>
              </w:rPr>
            </w:pPr>
            <w:r>
              <w:rPr>
                <w:rFonts w:cs="Arial"/>
                <w:sz w:val="22"/>
                <w:szCs w:val="22"/>
              </w:rPr>
              <w:t>Use evidence, guidelines and audit to benefit patient care</w:t>
            </w:r>
          </w:p>
          <w:p w:rsidR="00BD324B" w:rsidRDefault="00BD324B" w:rsidP="00BD324B">
            <w:pPr>
              <w:numPr>
                <w:ilvl w:val="0"/>
                <w:numId w:val="20"/>
              </w:numPr>
              <w:jc w:val="both"/>
              <w:rPr>
                <w:rFonts w:cs="Arial"/>
              </w:rPr>
            </w:pPr>
            <w:r>
              <w:rPr>
                <w:rFonts w:cs="Arial"/>
                <w:sz w:val="22"/>
                <w:szCs w:val="22"/>
              </w:rPr>
              <w:t>Act in a professional manner at all times</w:t>
            </w:r>
          </w:p>
          <w:p w:rsidR="00BD324B" w:rsidRDefault="00BD324B" w:rsidP="00BD324B">
            <w:pPr>
              <w:numPr>
                <w:ilvl w:val="0"/>
                <w:numId w:val="20"/>
              </w:numPr>
              <w:jc w:val="both"/>
              <w:rPr>
                <w:rFonts w:cs="Arial"/>
              </w:rPr>
            </w:pPr>
            <w:r>
              <w:rPr>
                <w:rFonts w:cs="Arial"/>
                <w:sz w:val="22"/>
                <w:szCs w:val="22"/>
              </w:rPr>
              <w:t>Cope with ethical and legal issues which occur during the management of patients with general medical problems</w:t>
            </w:r>
          </w:p>
          <w:p w:rsidR="00BD324B" w:rsidRDefault="00BD324B" w:rsidP="00BD324B">
            <w:pPr>
              <w:numPr>
                <w:ilvl w:val="0"/>
                <w:numId w:val="20"/>
              </w:numPr>
              <w:jc w:val="both"/>
              <w:rPr>
                <w:rFonts w:cs="Arial"/>
              </w:rPr>
            </w:pPr>
            <w:r>
              <w:rPr>
                <w:rFonts w:cs="Arial"/>
                <w:sz w:val="22"/>
                <w:szCs w:val="22"/>
              </w:rPr>
              <w:t>Educate patients effectively</w:t>
            </w:r>
          </w:p>
          <w:p w:rsidR="00BD324B" w:rsidRDefault="00BD324B" w:rsidP="00BD324B">
            <w:pPr>
              <w:numPr>
                <w:ilvl w:val="0"/>
                <w:numId w:val="20"/>
              </w:numPr>
              <w:jc w:val="both"/>
              <w:rPr>
                <w:rFonts w:cs="Arial"/>
                <w:b/>
                <w:bCs/>
                <w:lang w:val="en-US" w:eastAsia="en-US"/>
              </w:rPr>
            </w:pPr>
            <w:r>
              <w:rPr>
                <w:rFonts w:cs="Arial"/>
                <w:sz w:val="22"/>
                <w:szCs w:val="22"/>
              </w:rPr>
              <w:t>Become life-long learners and teachers.</w:t>
            </w:r>
          </w:p>
        </w:tc>
      </w:tr>
      <w:tr w:rsidR="00BD324B" w:rsidTr="00BD324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b/>
                <w:bCs/>
                <w:lang w:val="en-US" w:eastAsia="en-US"/>
              </w:rPr>
            </w:pPr>
            <w:r>
              <w:rPr>
                <w:rFonts w:cs="Arial"/>
                <w:b/>
                <w:bCs/>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BD324B" w:rsidTr="00BD324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lang w:val="en-US" w:eastAsia="en-US"/>
              </w:rPr>
            </w:pPr>
            <w:r>
              <w:rPr>
                <w:rFonts w:cs="Arial"/>
                <w:sz w:val="22"/>
                <w:szCs w:val="22"/>
              </w:rPr>
              <w:t>Dr Deirdre Jones &amp;Dr Mark Andrew</w:t>
            </w:r>
          </w:p>
        </w:tc>
      </w:tr>
      <w:tr w:rsidR="00BD324B" w:rsidTr="00BD324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324B" w:rsidRDefault="00BD324B">
            <w:pPr>
              <w:rPr>
                <w:rFonts w:cs="Arial"/>
                <w:b/>
                <w:bCs/>
                <w:lang w:val="en-US" w:eastAsia="en-US"/>
              </w:rPr>
            </w:pPr>
            <w:r>
              <w:rPr>
                <w:rFonts w:cs="Arial"/>
                <w:b/>
                <w:bCs/>
                <w:sz w:val="22"/>
                <w:szCs w:val="22"/>
              </w:rPr>
              <w:lastRenderedPageBreak/>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BD324B" w:rsidTr="00BD324B">
        <w:trPr>
          <w:trHeight w:val="144"/>
        </w:trPr>
        <w:tc>
          <w:tcPr>
            <w:tcW w:w="3540" w:type="dxa"/>
            <w:tcBorders>
              <w:top w:val="single" w:sz="4" w:space="0" w:color="auto"/>
              <w:left w:val="single" w:sz="4" w:space="0" w:color="auto"/>
              <w:bottom w:val="single" w:sz="4" w:space="0" w:color="auto"/>
              <w:right w:val="single" w:sz="4" w:space="0" w:color="auto"/>
            </w:tcBorders>
            <w:hideMark/>
          </w:tcPr>
          <w:p w:rsidR="00BD324B" w:rsidRDefault="00BD324B">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BD324B" w:rsidRDefault="00BD324B">
            <w:pPr>
              <w:jc w:val="both"/>
              <w:rPr>
                <w:rFonts w:cs="Arial"/>
                <w:lang w:val="en-US" w:eastAsia="en-US"/>
              </w:rPr>
            </w:pPr>
            <w:r>
              <w:rPr>
                <w:rFonts w:cs="Arial"/>
                <w:i/>
                <w:iCs/>
                <w:sz w:val="22"/>
                <w:szCs w:val="22"/>
              </w:rPr>
              <w:t>Daily:</w:t>
            </w:r>
            <w:r>
              <w:rPr>
                <w:rFonts w:cs="Arial"/>
                <w:sz w:val="22"/>
                <w:szCs w:val="22"/>
              </w:rPr>
              <w:t xml:space="preserve">       0900 Ward round</w:t>
            </w:r>
          </w:p>
          <w:p w:rsidR="00BD324B" w:rsidRDefault="00BD324B">
            <w:pPr>
              <w:jc w:val="both"/>
              <w:rPr>
                <w:rFonts w:cs="Arial"/>
              </w:rPr>
            </w:pPr>
            <w:r>
              <w:rPr>
                <w:rFonts w:cs="Arial"/>
                <w:sz w:val="22"/>
                <w:szCs w:val="22"/>
              </w:rPr>
              <w:t xml:space="preserve">                 1200/1700/2100   Handover</w:t>
            </w:r>
          </w:p>
          <w:p w:rsidR="00BD324B" w:rsidRDefault="00BD324B">
            <w:pPr>
              <w:jc w:val="both"/>
              <w:rPr>
                <w:rFonts w:cs="Arial"/>
              </w:rPr>
            </w:pPr>
          </w:p>
          <w:p w:rsidR="00BD324B" w:rsidRDefault="00BD324B">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BD324B" w:rsidRDefault="00BD324B">
            <w:pPr>
              <w:jc w:val="both"/>
              <w:rPr>
                <w:rFonts w:cs="Arial"/>
              </w:rPr>
            </w:pPr>
            <w:r>
              <w:rPr>
                <w:rFonts w:cs="Arial"/>
                <w:sz w:val="22"/>
                <w:szCs w:val="22"/>
              </w:rPr>
              <w:t>Tues:        1400  Out patients clinic</w:t>
            </w:r>
          </w:p>
          <w:p w:rsidR="00BD324B" w:rsidRDefault="00BD324B">
            <w:pPr>
              <w:jc w:val="both"/>
              <w:rPr>
                <w:rFonts w:cs="Arial"/>
              </w:rPr>
            </w:pPr>
            <w:r>
              <w:rPr>
                <w:rFonts w:cs="Arial"/>
                <w:sz w:val="22"/>
                <w:szCs w:val="22"/>
              </w:rPr>
              <w:t>Wed:         1300  Grand round</w:t>
            </w:r>
          </w:p>
          <w:p w:rsidR="00BD324B" w:rsidRDefault="00BD324B">
            <w:pPr>
              <w:jc w:val="both"/>
              <w:rPr>
                <w:rFonts w:cs="Arial"/>
              </w:rPr>
            </w:pPr>
            <w:r>
              <w:rPr>
                <w:rFonts w:cs="Arial"/>
                <w:sz w:val="22"/>
                <w:szCs w:val="22"/>
              </w:rPr>
              <w:t xml:space="preserve">                  (1400 formal teaching programme)</w:t>
            </w:r>
          </w:p>
          <w:p w:rsidR="00BD324B" w:rsidRDefault="00BD324B">
            <w:pPr>
              <w:jc w:val="both"/>
              <w:rPr>
                <w:rFonts w:cs="Arial"/>
              </w:rPr>
            </w:pPr>
            <w:r>
              <w:rPr>
                <w:rFonts w:cs="Arial"/>
                <w:sz w:val="22"/>
                <w:szCs w:val="22"/>
              </w:rPr>
              <w:t>Thurs:       1100departmental teaching program</w:t>
            </w:r>
          </w:p>
          <w:p w:rsidR="00BD324B" w:rsidRDefault="00BD324B">
            <w:pPr>
              <w:jc w:val="both"/>
              <w:rPr>
                <w:rFonts w:cs="Arial"/>
              </w:rPr>
            </w:pPr>
            <w:r>
              <w:rPr>
                <w:rFonts w:cs="Arial"/>
                <w:sz w:val="22"/>
                <w:szCs w:val="22"/>
              </w:rPr>
              <w:t xml:space="preserve">Fri:             Ward cover </w:t>
            </w:r>
          </w:p>
          <w:p w:rsidR="00BD324B" w:rsidRDefault="00BD324B">
            <w:pPr>
              <w:jc w:val="both"/>
              <w:rPr>
                <w:rFonts w:cs="Arial"/>
              </w:rPr>
            </w:pPr>
            <w:r>
              <w:rPr>
                <w:rFonts w:cs="Arial"/>
                <w:sz w:val="22"/>
                <w:szCs w:val="22"/>
              </w:rPr>
              <w:t>Sat:            0900 – 2100    1 in 5/6</w:t>
            </w:r>
          </w:p>
          <w:p w:rsidR="00BD324B" w:rsidRDefault="00BD324B">
            <w:pPr>
              <w:jc w:val="both"/>
              <w:rPr>
                <w:rFonts w:cs="Arial"/>
              </w:rPr>
            </w:pPr>
            <w:r>
              <w:rPr>
                <w:rFonts w:cs="Arial"/>
                <w:sz w:val="22"/>
                <w:szCs w:val="22"/>
              </w:rPr>
              <w:t>Sun:           0900 – 2100   1 in 5/6</w:t>
            </w:r>
          </w:p>
          <w:p w:rsidR="00BD324B" w:rsidRDefault="00BD324B">
            <w:pPr>
              <w:jc w:val="both"/>
              <w:rPr>
                <w:rFonts w:cs="Arial"/>
              </w:rPr>
            </w:pPr>
          </w:p>
          <w:p w:rsidR="00BD324B" w:rsidRDefault="00BD324B">
            <w:pPr>
              <w:jc w:val="both"/>
              <w:rPr>
                <w:rFonts w:cs="Arial"/>
                <w:b/>
                <w:bCs/>
              </w:rPr>
            </w:pPr>
            <w:r>
              <w:rPr>
                <w:rFonts w:cs="Arial"/>
                <w:i/>
                <w:iCs/>
                <w:sz w:val="22"/>
                <w:szCs w:val="22"/>
              </w:rPr>
              <w:t>On call requirements:</w:t>
            </w:r>
          </w:p>
          <w:p w:rsidR="00BD324B" w:rsidRDefault="00BD324B">
            <w:pPr>
              <w:jc w:val="both"/>
              <w:rPr>
                <w:rFonts w:cs="Arial"/>
                <w:lang w:val="en-US" w:eastAsia="en-US"/>
              </w:rPr>
            </w:pPr>
            <w:r>
              <w:rPr>
                <w:rFonts w:cs="Arial"/>
                <w:sz w:val="22"/>
                <w:szCs w:val="22"/>
              </w:rPr>
              <w:t>1 in 5 with flexible twilight shifts.</w:t>
            </w:r>
          </w:p>
        </w:tc>
      </w:tr>
      <w:tr w:rsidR="00BD324B" w:rsidTr="00BD324B">
        <w:trPr>
          <w:trHeight w:val="288"/>
        </w:trPr>
        <w:tc>
          <w:tcPr>
            <w:tcW w:w="3540" w:type="dxa"/>
            <w:tcBorders>
              <w:top w:val="single" w:sz="4" w:space="0" w:color="auto"/>
              <w:left w:val="single" w:sz="4" w:space="0" w:color="auto"/>
              <w:bottom w:val="single" w:sz="4" w:space="0" w:color="auto"/>
              <w:right w:val="single" w:sz="4" w:space="0" w:color="auto"/>
            </w:tcBorders>
            <w:hideMark/>
          </w:tcPr>
          <w:p w:rsidR="00BD324B" w:rsidRDefault="00BD324B">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BD324B" w:rsidRDefault="00BD324B">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BD324B" w:rsidRDefault="00BD324B">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BD324B" w:rsidRDefault="00BD324B" w:rsidP="00BD324B">
      <w:pPr>
        <w:rPr>
          <w:rFonts w:cs="Arial"/>
          <w:sz w:val="22"/>
          <w:szCs w:val="22"/>
          <w:lang w:val="en-US" w:eastAsia="en-US"/>
        </w:rPr>
      </w:pPr>
    </w:p>
    <w:p w:rsidR="00BD324B" w:rsidRDefault="00BD324B" w:rsidP="00BD324B">
      <w:pPr>
        <w:rPr>
          <w:rFonts w:cs="Arial"/>
          <w:sz w:val="22"/>
          <w:szCs w:val="22"/>
        </w:rPr>
      </w:pPr>
      <w:r>
        <w:rPr>
          <w:rFonts w:cs="Arial"/>
          <w:sz w:val="22"/>
          <w:szCs w:val="22"/>
        </w:rPr>
        <w:t>It is important to note that this description is a typical example of your placement and may be subject to change.</w:t>
      </w:r>
    </w:p>
    <w:p w:rsidR="00BD324B" w:rsidRDefault="00BD324B" w:rsidP="00BD324B">
      <w:pPr>
        <w:rPr>
          <w:rFonts w:cs="Arial"/>
          <w:sz w:val="22"/>
          <w:szCs w:val="22"/>
        </w:rPr>
      </w:pPr>
    </w:p>
    <w:p w:rsidR="00BD324B" w:rsidRDefault="00BD324B" w:rsidP="00BD324B">
      <w:pPr>
        <w:rPr>
          <w:rFonts w:ascii="Cambria" w:hAnsi="Cambria"/>
        </w:rPr>
      </w:pPr>
    </w:p>
    <w:p w:rsidR="00DF21D4" w:rsidRPr="00BD324B" w:rsidRDefault="00DF21D4" w:rsidP="00BD324B"/>
    <w:sectPr w:rsidR="00DF21D4" w:rsidRPr="00BD324B"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5">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5"/>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24ED1"/>
    <w:rsid w:val="00540249"/>
    <w:rsid w:val="00551F41"/>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959A4"/>
    <w:rsid w:val="00BA7CA0"/>
    <w:rsid w:val="00BC5EC3"/>
    <w:rsid w:val="00BD0FBB"/>
    <w:rsid w:val="00BD324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660E9"/>
    <w:rsid w:val="00FD084A"/>
    <w:rsid w:val="00FD0F51"/>
    <w:rsid w:val="00FE1398"/>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75293886">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48701341">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2016-09-23T10:28:00Z</dcterms:created>
  <dcterms:modified xsi:type="dcterms:W3CDTF">2016-09-23T10:28:00Z</dcterms:modified>
</cp:coreProperties>
</file>