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037" w:rsidRDefault="00A52037" w:rsidP="00A52037">
      <w:pPr>
        <w:tabs>
          <w:tab w:val="center" w:pos="5040"/>
          <w:tab w:val="right" w:pos="9900"/>
        </w:tabs>
      </w:pPr>
      <w:r>
        <w:t xml:space="preserve"> </w:t>
      </w:r>
      <w:r>
        <w:tab/>
      </w:r>
      <w:r>
        <w:tab/>
      </w:r>
    </w:p>
    <w:p w:rsidR="00A52037" w:rsidRDefault="00A52037" w:rsidP="00A52037">
      <w:pPr>
        <w:jc w:val="center"/>
        <w:rPr>
          <w:rFonts w:cs="Arial"/>
          <w:b/>
          <w:sz w:val="28"/>
          <w:szCs w:val="28"/>
        </w:rPr>
      </w:pPr>
    </w:p>
    <w:p w:rsidR="00A52037" w:rsidRPr="002C3834" w:rsidRDefault="00A52037" w:rsidP="00A52037">
      <w:pPr>
        <w:jc w:val="center"/>
        <w:rPr>
          <w:rFonts w:cs="Arial"/>
          <w:b/>
          <w:sz w:val="28"/>
          <w:szCs w:val="28"/>
        </w:rPr>
      </w:pPr>
      <w:smartTag w:uri="urn:schemas-microsoft-com:office:smarttags" w:element="place">
        <w:smartTag w:uri="urn:schemas-microsoft-com:office:smarttags" w:element="PlaceName">
          <w:r>
            <w:rPr>
              <w:rFonts w:cs="Arial"/>
              <w:b/>
              <w:sz w:val="28"/>
              <w:szCs w:val="28"/>
            </w:rPr>
            <w:t>East Anglia</w:t>
          </w:r>
        </w:smartTag>
        <w:r>
          <w:rPr>
            <w:rFonts w:cs="Arial"/>
            <w:b/>
            <w:sz w:val="28"/>
            <w:szCs w:val="28"/>
          </w:rPr>
          <w:t xml:space="preserve"> </w:t>
        </w:r>
        <w:smartTag w:uri="urn:schemas-microsoft-com:office:smarttags" w:element="PlaceName">
          <w:r w:rsidRPr="002C3834">
            <w:rPr>
              <w:rFonts w:cs="Arial"/>
              <w:b/>
              <w:sz w:val="28"/>
              <w:szCs w:val="28"/>
            </w:rPr>
            <w:t>Foundation</w:t>
          </w:r>
        </w:smartTag>
        <w:r w:rsidRPr="002C3834">
          <w:rPr>
            <w:rFonts w:cs="Arial"/>
            <w:b/>
            <w:sz w:val="28"/>
            <w:szCs w:val="28"/>
          </w:rPr>
          <w:t xml:space="preserve"> </w:t>
        </w:r>
        <w:smartTag w:uri="urn:schemas-microsoft-com:office:smarttags" w:element="PlaceType">
          <w:r w:rsidRPr="002C3834">
            <w:rPr>
              <w:rFonts w:cs="Arial"/>
              <w:b/>
              <w:sz w:val="28"/>
              <w:szCs w:val="28"/>
            </w:rPr>
            <w:t>School</w:t>
          </w:r>
        </w:smartTag>
      </w:smartTag>
    </w:p>
    <w:p w:rsidR="00A52037" w:rsidRDefault="00A52037" w:rsidP="00A52037">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A52037" w:rsidRDefault="00A52037" w:rsidP="00A52037">
      <w:pPr>
        <w:jc w:val="center"/>
        <w:rPr>
          <w:rFonts w:cs="Arial"/>
          <w:b/>
          <w:sz w:val="28"/>
          <w:szCs w:val="28"/>
        </w:rPr>
      </w:pPr>
    </w:p>
    <w:p w:rsidR="00A52037" w:rsidRPr="002C3834" w:rsidRDefault="00A52037" w:rsidP="00A52037">
      <w:pPr>
        <w:jc w:val="center"/>
        <w:rPr>
          <w:rFonts w:cs="Arial"/>
          <w:b/>
          <w:sz w:val="28"/>
          <w:szCs w:val="28"/>
        </w:rPr>
      </w:pPr>
      <w:r>
        <w:rPr>
          <w:rFonts w:cs="Arial"/>
          <w:b/>
          <w:sz w:val="28"/>
          <w:szCs w:val="28"/>
        </w:rPr>
        <w:t>Cambridge University Hospitals NHS Foundation Trust</w:t>
      </w:r>
    </w:p>
    <w:p w:rsidR="00A52037" w:rsidRDefault="00A52037" w:rsidP="00A52037">
      <w:pPr>
        <w:rPr>
          <w:rFonts w:cs="Arial"/>
          <w:b/>
          <w:sz w:val="22"/>
          <w:szCs w:val="22"/>
        </w:rPr>
      </w:pPr>
    </w:p>
    <w:p w:rsidR="00A52037" w:rsidRPr="0043462B" w:rsidRDefault="00A52037" w:rsidP="00A52037">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w:t>
      </w:r>
      <w:smartTag w:uri="urn:schemas-microsoft-com:office:smarttags" w:element="PlaceType">
        <w:smartTag w:uri="urn:schemas-microsoft-com:office:smarttags" w:element="PlaceType">
          <w:r w:rsidRPr="0043462B">
            <w:rPr>
              <w:rFonts w:cs="Arial"/>
              <w:sz w:val="22"/>
              <w:szCs w:val="22"/>
            </w:rPr>
            <w:t>Foundation</w:t>
          </w:r>
        </w:smartTag>
        <w:r w:rsidRPr="0043462B">
          <w:rPr>
            <w:rFonts w:cs="Arial"/>
            <w:sz w:val="22"/>
            <w:szCs w:val="22"/>
          </w:rPr>
          <w:t xml:space="preserve"> </w:t>
        </w:r>
        <w:smartTag w:uri="urn:schemas-microsoft-com:office:smarttags" w:element="PlaceType">
          <w:r w:rsidRPr="0043462B">
            <w:rPr>
              <w:rFonts w:cs="Arial"/>
              <w:sz w:val="22"/>
              <w:szCs w:val="22"/>
            </w:rPr>
            <w:t>School</w:t>
          </w:r>
        </w:smartTag>
      </w:smartTag>
      <w:r w:rsidRPr="0043462B">
        <w:rPr>
          <w:rFonts w:cs="Arial"/>
          <w:sz w:val="22"/>
          <w:szCs w:val="22"/>
        </w:rPr>
        <w:t>.</w:t>
      </w:r>
      <w:proofErr w:type="gramEnd"/>
    </w:p>
    <w:p w:rsidR="00A52037" w:rsidRDefault="00A52037" w:rsidP="00A52037">
      <w:pPr>
        <w:rPr>
          <w:rFonts w:cs="Arial"/>
          <w:b/>
          <w:sz w:val="22"/>
          <w:szCs w:val="22"/>
        </w:rPr>
      </w:pPr>
    </w:p>
    <w:tbl>
      <w:tblPr>
        <w:tblW w:w="8028" w:type="dxa"/>
        <w:tblLook w:val="01E0" w:firstRow="1" w:lastRow="1" w:firstColumn="1" w:lastColumn="1" w:noHBand="0" w:noVBand="0"/>
      </w:tblPr>
      <w:tblGrid>
        <w:gridCol w:w="3851"/>
        <w:gridCol w:w="4177"/>
      </w:tblGrid>
      <w:tr w:rsidR="00A52037" w:rsidRPr="004F4EE0" w:rsidTr="004B6555">
        <w:trPr>
          <w:trHeight w:val="144"/>
        </w:trPr>
        <w:tc>
          <w:tcPr>
            <w:tcW w:w="3851" w:type="dxa"/>
          </w:tcPr>
          <w:p w:rsidR="00A52037" w:rsidRPr="004F4EE0" w:rsidRDefault="00A52037" w:rsidP="004B6555">
            <w:pPr>
              <w:jc w:val="both"/>
              <w:rPr>
                <w:rFonts w:cs="Arial"/>
                <w:b/>
              </w:rPr>
            </w:pPr>
            <w:r>
              <w:rPr>
                <w:rFonts w:cs="Arial"/>
                <w:b/>
                <w:sz w:val="22"/>
                <w:szCs w:val="22"/>
              </w:rPr>
              <w:t>Placement</w:t>
            </w:r>
          </w:p>
        </w:tc>
        <w:tc>
          <w:tcPr>
            <w:tcW w:w="4177" w:type="dxa"/>
          </w:tcPr>
          <w:p w:rsidR="00A52037" w:rsidRPr="00F909C5" w:rsidRDefault="00A52037" w:rsidP="004B6555">
            <w:pPr>
              <w:jc w:val="both"/>
              <w:rPr>
                <w:rFonts w:cs="Arial"/>
              </w:rPr>
            </w:pPr>
            <w:r>
              <w:rPr>
                <w:rFonts w:cs="Arial"/>
              </w:rPr>
              <w:t>Fy2</w:t>
            </w:r>
          </w:p>
          <w:p w:rsidR="00A52037" w:rsidRPr="00F909C5" w:rsidRDefault="00A52037" w:rsidP="004B6555">
            <w:pPr>
              <w:jc w:val="both"/>
              <w:rPr>
                <w:rFonts w:cs="Arial"/>
              </w:rPr>
            </w:pPr>
          </w:p>
        </w:tc>
      </w:tr>
      <w:tr w:rsidR="00A52037" w:rsidRPr="004F4EE0" w:rsidTr="004B6555">
        <w:trPr>
          <w:trHeight w:val="144"/>
        </w:trPr>
        <w:tc>
          <w:tcPr>
            <w:tcW w:w="3851" w:type="dxa"/>
          </w:tcPr>
          <w:p w:rsidR="00A52037" w:rsidRDefault="00A52037" w:rsidP="004B6555">
            <w:pPr>
              <w:rPr>
                <w:rFonts w:cs="Arial"/>
                <w:b/>
              </w:rPr>
            </w:pPr>
            <w:r>
              <w:rPr>
                <w:rFonts w:cs="Arial"/>
                <w:b/>
                <w:sz w:val="22"/>
                <w:szCs w:val="22"/>
              </w:rPr>
              <w:t>The department</w:t>
            </w:r>
          </w:p>
        </w:tc>
        <w:tc>
          <w:tcPr>
            <w:tcW w:w="4177" w:type="dxa"/>
          </w:tcPr>
          <w:p w:rsidR="00A52037" w:rsidRPr="00F909C5" w:rsidRDefault="00A52037" w:rsidP="004B6555">
            <w:pPr>
              <w:rPr>
                <w:rFonts w:cs="Arial"/>
              </w:rPr>
            </w:pPr>
            <w:proofErr w:type="spellStart"/>
            <w:r>
              <w:rPr>
                <w:rFonts w:cs="Arial"/>
              </w:rPr>
              <w:t>Sawston</w:t>
            </w:r>
            <w:proofErr w:type="spellEnd"/>
            <w:r>
              <w:rPr>
                <w:rFonts w:cs="Arial"/>
              </w:rPr>
              <w:t xml:space="preserve"> medical practice GP</w:t>
            </w:r>
          </w:p>
          <w:p w:rsidR="00A52037" w:rsidRPr="00F909C5" w:rsidRDefault="00A52037" w:rsidP="004B6555">
            <w:pPr>
              <w:rPr>
                <w:rFonts w:cs="Arial"/>
              </w:rPr>
            </w:pPr>
          </w:p>
        </w:tc>
      </w:tr>
      <w:tr w:rsidR="00A52037" w:rsidRPr="004F4EE0" w:rsidTr="004B6555">
        <w:trPr>
          <w:trHeight w:val="144"/>
        </w:trPr>
        <w:tc>
          <w:tcPr>
            <w:tcW w:w="3851" w:type="dxa"/>
          </w:tcPr>
          <w:p w:rsidR="00A52037" w:rsidRPr="00047073" w:rsidRDefault="00A52037" w:rsidP="004B6555">
            <w:pPr>
              <w:rPr>
                <w:rFonts w:cs="Arial"/>
                <w:b/>
              </w:rPr>
            </w:pPr>
            <w:r>
              <w:rPr>
                <w:rFonts w:cs="Arial"/>
                <w:b/>
                <w:sz w:val="22"/>
                <w:szCs w:val="22"/>
              </w:rPr>
              <w:t>The type of work to expect and learning opportunities</w:t>
            </w:r>
          </w:p>
        </w:tc>
        <w:tc>
          <w:tcPr>
            <w:tcW w:w="4177" w:type="dxa"/>
          </w:tcPr>
          <w:p w:rsidR="00A52037" w:rsidRDefault="00A52037" w:rsidP="004B6555">
            <w:pPr>
              <w:rPr>
                <w:rFonts w:cs="Arial"/>
              </w:rPr>
            </w:pPr>
            <w:r>
              <w:rPr>
                <w:rFonts w:cs="Arial"/>
              </w:rPr>
              <w:t>Learning about primary care team.</w:t>
            </w:r>
          </w:p>
          <w:p w:rsidR="00A52037" w:rsidRPr="00F909C5" w:rsidRDefault="00A52037" w:rsidP="004B6555">
            <w:pPr>
              <w:rPr>
                <w:rFonts w:cs="Arial"/>
              </w:rPr>
            </w:pPr>
            <w:r>
              <w:rPr>
                <w:rFonts w:cs="Arial"/>
              </w:rPr>
              <w:t>Seeing patients independently and managing the problems</w:t>
            </w:r>
          </w:p>
          <w:p w:rsidR="00A52037" w:rsidRPr="00F909C5" w:rsidRDefault="00A52037" w:rsidP="004B6555">
            <w:pPr>
              <w:rPr>
                <w:rFonts w:cs="Arial"/>
              </w:rPr>
            </w:pPr>
          </w:p>
        </w:tc>
      </w:tr>
      <w:tr w:rsidR="00A52037" w:rsidRPr="004F4EE0" w:rsidTr="004B6555">
        <w:trPr>
          <w:trHeight w:val="144"/>
        </w:trPr>
        <w:tc>
          <w:tcPr>
            <w:tcW w:w="3851" w:type="dxa"/>
          </w:tcPr>
          <w:p w:rsidR="00A52037" w:rsidRPr="004F4EE0" w:rsidRDefault="00A52037" w:rsidP="004B6555">
            <w:pPr>
              <w:jc w:val="both"/>
              <w:rPr>
                <w:rFonts w:cs="Arial"/>
                <w:b/>
              </w:rPr>
            </w:pPr>
            <w:r>
              <w:rPr>
                <w:rFonts w:cs="Arial"/>
                <w:b/>
                <w:sz w:val="22"/>
                <w:szCs w:val="22"/>
              </w:rPr>
              <w:t>Where the placement is based</w:t>
            </w:r>
          </w:p>
        </w:tc>
        <w:tc>
          <w:tcPr>
            <w:tcW w:w="4177" w:type="dxa"/>
          </w:tcPr>
          <w:p w:rsidR="00A52037" w:rsidRPr="00F909C5" w:rsidRDefault="00A52037" w:rsidP="004B6555">
            <w:pPr>
              <w:jc w:val="both"/>
              <w:rPr>
                <w:rFonts w:cs="Arial"/>
              </w:rPr>
            </w:pPr>
          </w:p>
          <w:p w:rsidR="00A52037" w:rsidRPr="00F909C5" w:rsidRDefault="00A52037" w:rsidP="004B6555">
            <w:pPr>
              <w:jc w:val="both"/>
              <w:rPr>
                <w:rFonts w:cs="Arial"/>
              </w:rPr>
            </w:pPr>
            <w:proofErr w:type="spellStart"/>
            <w:r>
              <w:rPr>
                <w:rFonts w:cs="Arial"/>
              </w:rPr>
              <w:t>Sawston</w:t>
            </w:r>
            <w:proofErr w:type="spellEnd"/>
            <w:r>
              <w:rPr>
                <w:rFonts w:cs="Arial"/>
              </w:rPr>
              <w:t xml:space="preserve"> </w:t>
            </w:r>
          </w:p>
        </w:tc>
      </w:tr>
      <w:tr w:rsidR="00A52037" w:rsidRPr="004F4EE0" w:rsidTr="004B6555">
        <w:trPr>
          <w:trHeight w:val="144"/>
        </w:trPr>
        <w:tc>
          <w:tcPr>
            <w:tcW w:w="3851" w:type="dxa"/>
          </w:tcPr>
          <w:p w:rsidR="00A52037" w:rsidRDefault="00A52037" w:rsidP="004B6555">
            <w:pPr>
              <w:jc w:val="both"/>
              <w:rPr>
                <w:rFonts w:cs="Arial"/>
                <w:b/>
              </w:rPr>
            </w:pPr>
            <w:r>
              <w:rPr>
                <w:rFonts w:cs="Arial"/>
                <w:b/>
                <w:sz w:val="22"/>
                <w:szCs w:val="22"/>
              </w:rPr>
              <w:t>Clinical Supervisor(s) for the placement</w:t>
            </w:r>
          </w:p>
        </w:tc>
        <w:tc>
          <w:tcPr>
            <w:tcW w:w="4177" w:type="dxa"/>
          </w:tcPr>
          <w:p w:rsidR="00A52037" w:rsidRPr="00F909C5" w:rsidRDefault="00A52037" w:rsidP="004B6555">
            <w:pPr>
              <w:jc w:val="both"/>
              <w:rPr>
                <w:rFonts w:cs="Arial"/>
              </w:rPr>
            </w:pPr>
            <w:r w:rsidRPr="00F909C5">
              <w:rPr>
                <w:rFonts w:cs="Arial"/>
                <w:sz w:val="22"/>
                <w:szCs w:val="22"/>
              </w:rPr>
              <w:t>(If information available at this time)</w:t>
            </w:r>
          </w:p>
          <w:p w:rsidR="00A52037" w:rsidRPr="00F909C5" w:rsidRDefault="00A52037" w:rsidP="004B6555">
            <w:pPr>
              <w:jc w:val="both"/>
              <w:rPr>
                <w:rFonts w:cs="Arial"/>
              </w:rPr>
            </w:pPr>
            <w:r>
              <w:rPr>
                <w:rFonts w:cs="Arial"/>
              </w:rPr>
              <w:t>Dr Susan Behr</w:t>
            </w:r>
          </w:p>
        </w:tc>
      </w:tr>
      <w:tr w:rsidR="00A52037" w:rsidRPr="004F4EE0" w:rsidTr="004B6555">
        <w:trPr>
          <w:trHeight w:val="144"/>
        </w:trPr>
        <w:tc>
          <w:tcPr>
            <w:tcW w:w="3851" w:type="dxa"/>
          </w:tcPr>
          <w:p w:rsidR="00A52037" w:rsidRDefault="00A52037" w:rsidP="004B6555">
            <w:pPr>
              <w:rPr>
                <w:rFonts w:cs="Arial"/>
                <w:b/>
              </w:rPr>
            </w:pPr>
            <w:r>
              <w:rPr>
                <w:rFonts w:cs="Arial"/>
                <w:b/>
                <w:sz w:val="22"/>
                <w:szCs w:val="22"/>
              </w:rPr>
              <w:t>Main duties of the placement</w:t>
            </w:r>
          </w:p>
        </w:tc>
        <w:tc>
          <w:tcPr>
            <w:tcW w:w="4177" w:type="dxa"/>
          </w:tcPr>
          <w:p w:rsidR="00A52037" w:rsidRPr="00F909C5" w:rsidRDefault="00A52037" w:rsidP="004B6555">
            <w:pPr>
              <w:jc w:val="both"/>
              <w:rPr>
                <w:rFonts w:cs="Arial"/>
              </w:rPr>
            </w:pPr>
            <w:r>
              <w:rPr>
                <w:rFonts w:cs="Arial"/>
              </w:rPr>
              <w:t>Seeing patients in surgery. Clinics for long term conditions, family planning. Rapid access surgery- acutely ill patients. Telephone triaging of patients.</w:t>
            </w:r>
          </w:p>
          <w:p w:rsidR="00A52037" w:rsidRPr="00F909C5" w:rsidRDefault="00A52037" w:rsidP="004B6555">
            <w:pPr>
              <w:jc w:val="both"/>
              <w:rPr>
                <w:rFonts w:cs="Arial"/>
              </w:rPr>
            </w:pPr>
          </w:p>
        </w:tc>
      </w:tr>
      <w:tr w:rsidR="00A52037" w:rsidRPr="004F4EE0" w:rsidTr="004B6555">
        <w:trPr>
          <w:trHeight w:val="144"/>
        </w:trPr>
        <w:tc>
          <w:tcPr>
            <w:tcW w:w="3851" w:type="dxa"/>
          </w:tcPr>
          <w:p w:rsidR="00A52037" w:rsidRDefault="00A52037" w:rsidP="004B6555">
            <w:pPr>
              <w:jc w:val="both"/>
              <w:rPr>
                <w:rFonts w:cs="Arial"/>
                <w:b/>
              </w:rPr>
            </w:pPr>
            <w:r>
              <w:rPr>
                <w:rFonts w:cs="Arial"/>
                <w:b/>
                <w:sz w:val="22"/>
                <w:szCs w:val="22"/>
              </w:rPr>
              <w:t>Typical working pattern in this placement</w:t>
            </w:r>
          </w:p>
        </w:tc>
        <w:tc>
          <w:tcPr>
            <w:tcW w:w="4177" w:type="dxa"/>
          </w:tcPr>
          <w:p w:rsidR="00A52037" w:rsidRPr="00F909C5" w:rsidRDefault="00A52037" w:rsidP="004B6555">
            <w:pPr>
              <w:rPr>
                <w:rFonts w:cs="Arial"/>
              </w:rPr>
            </w:pPr>
            <w:r w:rsidRPr="00F909C5">
              <w:rPr>
                <w:rFonts w:cs="Arial"/>
                <w:sz w:val="22"/>
                <w:szCs w:val="22"/>
              </w:rPr>
              <w:t>Typical working pattern in this post  e.g. ward rounds, clinics, theatre sessions</w:t>
            </w:r>
          </w:p>
          <w:p w:rsidR="00A52037" w:rsidRPr="00046563" w:rsidRDefault="00A52037" w:rsidP="004B6555">
            <w:pPr>
              <w:rPr>
                <w:rFonts w:cs="Arial"/>
              </w:rPr>
            </w:pPr>
            <w:r w:rsidRPr="00F909C5">
              <w:rPr>
                <w:rFonts w:cs="Arial"/>
                <w:sz w:val="22"/>
                <w:szCs w:val="22"/>
              </w:rPr>
              <w:t>Daily/weekly</w:t>
            </w:r>
            <w:r>
              <w:rPr>
                <w:rFonts w:cs="Arial"/>
                <w:sz w:val="22"/>
                <w:szCs w:val="22"/>
              </w:rPr>
              <w:t xml:space="preserve">/monthly (if applicable)         </w:t>
            </w:r>
          </w:p>
          <w:p w:rsidR="00A52037" w:rsidRPr="00046563" w:rsidRDefault="00A52037" w:rsidP="004B6555">
            <w:pPr>
              <w:rPr>
                <w:rFonts w:cs="Arial"/>
              </w:rPr>
            </w:pPr>
          </w:p>
          <w:p w:rsidR="00A52037" w:rsidRPr="00F909C5" w:rsidRDefault="00A52037" w:rsidP="004B6555">
            <w:pPr>
              <w:rPr>
                <w:rFonts w:cs="Arial"/>
              </w:rPr>
            </w:pPr>
            <w:r w:rsidRPr="00046563">
              <w:rPr>
                <w:rFonts w:cs="Arial"/>
                <w:sz w:val="22"/>
                <w:szCs w:val="22"/>
              </w:rPr>
              <w:t xml:space="preserve">Mon:    </w:t>
            </w:r>
            <w:r>
              <w:rPr>
                <w:rFonts w:cs="Arial"/>
                <w:sz w:val="22"/>
                <w:szCs w:val="22"/>
              </w:rPr>
              <w:t xml:space="preserve">8am to 6pm </w:t>
            </w:r>
            <w:r w:rsidRPr="00046563">
              <w:rPr>
                <w:rFonts w:cs="Arial"/>
                <w:sz w:val="22"/>
                <w:szCs w:val="22"/>
              </w:rPr>
              <w:t xml:space="preserve"> </w:t>
            </w:r>
            <w:r>
              <w:rPr>
                <w:rFonts w:cs="Arial"/>
                <w:sz w:val="22"/>
                <w:szCs w:val="22"/>
              </w:rPr>
              <w:t>surgeries/RAC</w:t>
            </w:r>
            <w:r w:rsidRPr="00046563">
              <w:rPr>
                <w:rFonts w:cs="Arial"/>
                <w:sz w:val="22"/>
                <w:szCs w:val="22"/>
              </w:rPr>
              <w:t xml:space="preserve">   </w:t>
            </w:r>
          </w:p>
          <w:p w:rsidR="00A52037" w:rsidRPr="00F909C5" w:rsidRDefault="00A52037" w:rsidP="004B6555">
            <w:pPr>
              <w:rPr>
                <w:rFonts w:cs="Arial"/>
              </w:rPr>
            </w:pPr>
            <w:r w:rsidRPr="00046563">
              <w:rPr>
                <w:rFonts w:cs="Arial"/>
                <w:sz w:val="22"/>
                <w:szCs w:val="22"/>
              </w:rPr>
              <w:t xml:space="preserve">Tues:    </w:t>
            </w:r>
            <w:r>
              <w:rPr>
                <w:rFonts w:cs="Arial"/>
                <w:sz w:val="22"/>
                <w:szCs w:val="22"/>
              </w:rPr>
              <w:t>8am to 6pm surgeries</w:t>
            </w:r>
            <w:r w:rsidRPr="00046563">
              <w:rPr>
                <w:rFonts w:cs="Arial"/>
                <w:sz w:val="22"/>
                <w:szCs w:val="22"/>
              </w:rPr>
              <w:t xml:space="preserve">       </w:t>
            </w:r>
          </w:p>
          <w:p w:rsidR="00A52037" w:rsidRPr="00F909C5" w:rsidRDefault="00A52037" w:rsidP="004B6555">
            <w:pPr>
              <w:rPr>
                <w:rFonts w:cs="Arial"/>
              </w:rPr>
            </w:pPr>
            <w:r w:rsidRPr="00046563">
              <w:rPr>
                <w:rFonts w:cs="Arial"/>
                <w:sz w:val="22"/>
                <w:szCs w:val="22"/>
              </w:rPr>
              <w:t xml:space="preserve">Wed:      </w:t>
            </w:r>
            <w:r>
              <w:rPr>
                <w:rFonts w:cs="Arial"/>
                <w:sz w:val="22"/>
                <w:szCs w:val="22"/>
              </w:rPr>
              <w:t>8am to 6pm surgeries</w:t>
            </w:r>
          </w:p>
          <w:p w:rsidR="00A52037" w:rsidRPr="00F909C5" w:rsidRDefault="00A52037" w:rsidP="004B6555">
            <w:pPr>
              <w:rPr>
                <w:rFonts w:cs="Arial"/>
              </w:rPr>
            </w:pPr>
            <w:r w:rsidRPr="00046563">
              <w:rPr>
                <w:rFonts w:cs="Arial"/>
                <w:sz w:val="22"/>
                <w:szCs w:val="22"/>
              </w:rPr>
              <w:t>Thurs:</w:t>
            </w:r>
            <w:r>
              <w:rPr>
                <w:rFonts w:cs="Arial"/>
                <w:sz w:val="22"/>
                <w:szCs w:val="22"/>
              </w:rPr>
              <w:t xml:space="preserve">  8am to 12pm surg. Educational meeting with rest of practice. Tutorial in afternoon. Case management </w:t>
            </w:r>
            <w:proofErr w:type="spellStart"/>
            <w:r>
              <w:rPr>
                <w:rFonts w:cs="Arial"/>
                <w:sz w:val="22"/>
                <w:szCs w:val="22"/>
              </w:rPr>
              <w:t>etc</w:t>
            </w:r>
            <w:proofErr w:type="spellEnd"/>
          </w:p>
          <w:p w:rsidR="00A52037" w:rsidRPr="00F909C5" w:rsidRDefault="00A52037" w:rsidP="004B6555">
            <w:pPr>
              <w:rPr>
                <w:rFonts w:cs="Arial"/>
              </w:rPr>
            </w:pPr>
            <w:r w:rsidRPr="00046563">
              <w:rPr>
                <w:rFonts w:cs="Arial"/>
                <w:sz w:val="22"/>
                <w:szCs w:val="22"/>
              </w:rPr>
              <w:t xml:space="preserve">Fri:      </w:t>
            </w:r>
            <w:r>
              <w:rPr>
                <w:rFonts w:cs="Arial"/>
                <w:sz w:val="22"/>
                <w:szCs w:val="22"/>
              </w:rPr>
              <w:t>morning surgery. Addenbrookes teaching then study afternoon</w:t>
            </w:r>
            <w:r w:rsidRPr="00046563">
              <w:rPr>
                <w:rFonts w:cs="Arial"/>
                <w:sz w:val="22"/>
                <w:szCs w:val="22"/>
              </w:rPr>
              <w:t xml:space="preserve">          </w:t>
            </w:r>
          </w:p>
          <w:p w:rsidR="00A52037" w:rsidRPr="00F909C5" w:rsidRDefault="00A52037" w:rsidP="004B6555">
            <w:pPr>
              <w:rPr>
                <w:rFonts w:cs="Arial"/>
              </w:rPr>
            </w:pPr>
            <w:r w:rsidRPr="00046563">
              <w:rPr>
                <w:rFonts w:cs="Arial"/>
                <w:sz w:val="22"/>
                <w:szCs w:val="22"/>
              </w:rPr>
              <w:t xml:space="preserve">Sat:              </w:t>
            </w:r>
          </w:p>
          <w:p w:rsidR="00A52037" w:rsidRPr="00F909C5" w:rsidRDefault="00A52037" w:rsidP="004B6555">
            <w:pPr>
              <w:rPr>
                <w:rFonts w:cs="Arial"/>
              </w:rPr>
            </w:pPr>
            <w:r w:rsidRPr="00046563">
              <w:rPr>
                <w:rFonts w:cs="Arial"/>
                <w:sz w:val="22"/>
                <w:szCs w:val="22"/>
              </w:rPr>
              <w:t xml:space="preserve">Sun:             </w:t>
            </w:r>
          </w:p>
          <w:p w:rsidR="00A52037" w:rsidRDefault="00A52037" w:rsidP="004B6555">
            <w:pPr>
              <w:rPr>
                <w:rFonts w:cs="Arial"/>
              </w:rPr>
            </w:pPr>
          </w:p>
          <w:p w:rsidR="00A52037" w:rsidRPr="00F909C5" w:rsidRDefault="00A52037" w:rsidP="004B6555">
            <w:pPr>
              <w:rPr>
                <w:rFonts w:cs="Arial"/>
              </w:rPr>
            </w:pPr>
          </w:p>
          <w:p w:rsidR="00A52037" w:rsidRPr="00F909C5" w:rsidRDefault="00A52037" w:rsidP="004B6555">
            <w:pPr>
              <w:rPr>
                <w:rFonts w:cs="Arial"/>
              </w:rPr>
            </w:pPr>
            <w:r w:rsidRPr="00046563">
              <w:rPr>
                <w:rFonts w:cs="Arial"/>
                <w:i/>
                <w:sz w:val="22"/>
                <w:szCs w:val="22"/>
              </w:rPr>
              <w:t>On call requirements:</w:t>
            </w:r>
            <w:r w:rsidRPr="00F909C5">
              <w:rPr>
                <w:rFonts w:cs="Arial"/>
                <w:sz w:val="22"/>
                <w:szCs w:val="22"/>
              </w:rPr>
              <w:t xml:space="preserve">  </w:t>
            </w:r>
          </w:p>
        </w:tc>
      </w:tr>
      <w:tr w:rsidR="00A52037" w:rsidRPr="004F4EE0" w:rsidTr="004B6555">
        <w:trPr>
          <w:trHeight w:val="144"/>
        </w:trPr>
        <w:tc>
          <w:tcPr>
            <w:tcW w:w="3851" w:type="dxa"/>
          </w:tcPr>
          <w:p w:rsidR="00A52037" w:rsidRPr="00C70B03" w:rsidRDefault="00A52037" w:rsidP="004B6555">
            <w:pPr>
              <w:rPr>
                <w:rFonts w:cs="Arial"/>
                <w:b/>
              </w:rPr>
            </w:pPr>
            <w:r>
              <w:rPr>
                <w:rFonts w:cs="Arial"/>
                <w:b/>
                <w:sz w:val="22"/>
                <w:szCs w:val="22"/>
              </w:rPr>
              <w:t>Employer information</w:t>
            </w:r>
          </w:p>
        </w:tc>
        <w:tc>
          <w:tcPr>
            <w:tcW w:w="4177" w:type="dxa"/>
          </w:tcPr>
          <w:p w:rsidR="00A52037" w:rsidRPr="00F909C5" w:rsidRDefault="00A52037" w:rsidP="004B6555">
            <w:pPr>
              <w:pStyle w:val="BodyText"/>
              <w:rPr>
                <w:rFonts w:ascii="Arial" w:hAnsi="Arial" w:cs="Arial"/>
                <w:szCs w:val="22"/>
              </w:rPr>
            </w:pPr>
          </w:p>
          <w:p w:rsidR="00A52037" w:rsidRPr="00F909C5" w:rsidRDefault="00A52037" w:rsidP="004B6555">
            <w:pPr>
              <w:pStyle w:val="BodyText"/>
              <w:rPr>
                <w:rFonts w:ascii="Arial" w:hAnsi="Arial" w:cs="Arial"/>
                <w:szCs w:val="22"/>
              </w:rPr>
            </w:pPr>
          </w:p>
        </w:tc>
      </w:tr>
    </w:tbl>
    <w:p w:rsidR="00A52037" w:rsidRDefault="00A52037" w:rsidP="00A52037">
      <w:pPr>
        <w:rPr>
          <w:rFonts w:cs="Arial"/>
          <w:sz w:val="22"/>
          <w:szCs w:val="22"/>
        </w:rPr>
      </w:pPr>
    </w:p>
    <w:p w:rsidR="00A52037" w:rsidRPr="000127C0" w:rsidRDefault="00A52037" w:rsidP="00A52037">
      <w:pPr>
        <w:rPr>
          <w:rFonts w:cs="Arial"/>
          <w:sz w:val="22"/>
          <w:szCs w:val="22"/>
        </w:rPr>
      </w:pPr>
      <w:r>
        <w:rPr>
          <w:rFonts w:cs="Arial"/>
          <w:sz w:val="22"/>
          <w:szCs w:val="22"/>
        </w:rPr>
        <w:t>It is important to note that this description is a typical example of your placement and may be subject to change.</w:t>
      </w:r>
    </w:p>
    <w:p w:rsidR="00A52037" w:rsidRDefault="00A52037" w:rsidP="00A52037"/>
    <w:p w:rsidR="00A52037" w:rsidRDefault="00A52037" w:rsidP="00A52037">
      <w:pPr>
        <w:tabs>
          <w:tab w:val="left" w:pos="900"/>
        </w:tabs>
        <w:jc w:val="both"/>
        <w:rPr>
          <w:rFonts w:cs="Arial"/>
          <w:b/>
          <w:sz w:val="22"/>
          <w:szCs w:val="22"/>
        </w:rPr>
      </w:pPr>
      <w:r>
        <w:rPr>
          <w:rFonts w:cs="Arial"/>
          <w:b/>
          <w:sz w:val="22"/>
          <w:szCs w:val="22"/>
        </w:rPr>
        <w:lastRenderedPageBreak/>
        <w:t>Appendix F</w:t>
      </w:r>
      <w:r w:rsidRPr="00590B13">
        <w:rPr>
          <w:rFonts w:cs="Arial"/>
          <w:b/>
          <w:sz w:val="22"/>
          <w:szCs w:val="22"/>
        </w:rPr>
        <w:t xml:space="preserve"> </w:t>
      </w:r>
      <w:r>
        <w:rPr>
          <w:rFonts w:cs="Arial"/>
          <w:b/>
          <w:sz w:val="22"/>
          <w:szCs w:val="22"/>
        </w:rPr>
        <w:t>–</w:t>
      </w:r>
      <w:r w:rsidRPr="00590B13">
        <w:rPr>
          <w:rFonts w:cs="Arial"/>
          <w:b/>
          <w:sz w:val="22"/>
          <w:szCs w:val="22"/>
        </w:rPr>
        <w:t xml:space="preserve"> </w:t>
      </w:r>
      <w:r w:rsidRPr="0038557A">
        <w:rPr>
          <w:rFonts w:cs="Arial"/>
          <w:b/>
          <w:sz w:val="22"/>
          <w:szCs w:val="22"/>
        </w:rPr>
        <w:t>Individual placement description (Example)</w:t>
      </w:r>
    </w:p>
    <w:p w:rsidR="00A52037" w:rsidRDefault="00A52037" w:rsidP="00A52037">
      <w:pPr>
        <w:tabs>
          <w:tab w:val="center" w:pos="5040"/>
          <w:tab w:val="right" w:pos="9900"/>
        </w:tabs>
        <w:jc w:val="both"/>
      </w:pPr>
      <w:r>
        <w:rPr>
          <w:noProof/>
        </w:rPr>
        <w:drawing>
          <wp:inline distT="0" distB="0" distL="0" distR="0" wp14:anchorId="7D353B52" wp14:editId="7E31B04C">
            <wp:extent cx="1676400" cy="581025"/>
            <wp:effectExtent l="19050" t="0" r="0" b="0"/>
            <wp:docPr id="4" name="Picture 4"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FS Logo.jpg"/>
                    <pic:cNvPicPr>
                      <a:picLocks noChangeAspect="1" noChangeArrowheads="1"/>
                    </pic:cNvPicPr>
                  </pic:nvPicPr>
                  <pic:blipFill>
                    <a:blip r:embed="rId8"/>
                    <a:srcRect/>
                    <a:stretch>
                      <a:fillRect/>
                    </a:stretch>
                  </pic:blipFill>
                  <pic:spPr bwMode="auto">
                    <a:xfrm>
                      <a:off x="0" y="0"/>
                      <a:ext cx="1676400" cy="581025"/>
                    </a:xfrm>
                    <a:prstGeom prst="rect">
                      <a:avLst/>
                    </a:prstGeom>
                    <a:noFill/>
                    <a:ln w="9525">
                      <a:noFill/>
                      <a:miter lim="800000"/>
                      <a:headEnd/>
                      <a:tailEnd/>
                    </a:ln>
                  </pic:spPr>
                </pic:pic>
              </a:graphicData>
            </a:graphic>
          </wp:inline>
        </w:drawing>
      </w:r>
      <w:r>
        <w:tab/>
      </w:r>
      <w:r>
        <w:object w:dxaOrig="240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9.5pt;height:54.75pt" o:ole="">
            <v:imagedata r:id="rId9" o:title=""/>
          </v:shape>
          <o:OLEObject Type="Embed" ProgID="MSPhotoEd.3" ShapeID="_x0000_i1052" DrawAspect="Content" ObjectID="_1535959919" r:id="rId10"/>
        </w:object>
      </w:r>
      <w:r>
        <w:tab/>
      </w:r>
      <w:r>
        <w:rPr>
          <w:noProof/>
        </w:rPr>
        <w:drawing>
          <wp:inline distT="0" distB="0" distL="0" distR="0" wp14:anchorId="53454905" wp14:editId="240F36EF">
            <wp:extent cx="1409700" cy="781050"/>
            <wp:effectExtent l="19050" t="0" r="0" b="0"/>
            <wp:docPr id="6" name="Picture 6"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anery logo small.jpg"/>
                    <pic:cNvPicPr>
                      <a:picLocks noChangeAspect="1" noChangeArrowheads="1"/>
                    </pic:cNvPicPr>
                  </pic:nvPicPr>
                  <pic:blipFill>
                    <a:blip r:embed="rId11"/>
                    <a:srcRect/>
                    <a:stretch>
                      <a:fillRect/>
                    </a:stretch>
                  </pic:blipFill>
                  <pic:spPr bwMode="auto">
                    <a:xfrm>
                      <a:off x="0" y="0"/>
                      <a:ext cx="1409700" cy="781050"/>
                    </a:xfrm>
                    <a:prstGeom prst="rect">
                      <a:avLst/>
                    </a:prstGeom>
                    <a:noFill/>
                    <a:ln w="9525">
                      <a:noFill/>
                      <a:miter lim="800000"/>
                      <a:headEnd/>
                      <a:tailEnd/>
                    </a:ln>
                  </pic:spPr>
                </pic:pic>
              </a:graphicData>
            </a:graphic>
          </wp:inline>
        </w:drawing>
      </w:r>
    </w:p>
    <w:p w:rsidR="00A52037" w:rsidRDefault="00A52037" w:rsidP="00A52037">
      <w:pPr>
        <w:jc w:val="center"/>
        <w:rPr>
          <w:rFonts w:cs="Arial"/>
          <w:b/>
          <w:sz w:val="28"/>
          <w:szCs w:val="28"/>
        </w:rPr>
      </w:pPr>
    </w:p>
    <w:p w:rsidR="00A52037" w:rsidRDefault="00A52037" w:rsidP="00A52037">
      <w:pPr>
        <w:jc w:val="center"/>
        <w:rPr>
          <w:rFonts w:cs="Arial"/>
          <w:b/>
          <w:sz w:val="28"/>
          <w:szCs w:val="28"/>
        </w:rPr>
      </w:pPr>
    </w:p>
    <w:p w:rsidR="00A52037" w:rsidRPr="00EB538A" w:rsidRDefault="00A52037" w:rsidP="00A52037">
      <w:pPr>
        <w:jc w:val="center"/>
        <w:rPr>
          <w:rFonts w:cs="Arial"/>
          <w:b/>
          <w:sz w:val="28"/>
          <w:szCs w:val="28"/>
        </w:rPr>
      </w:pPr>
      <w:smartTag w:uri="urn:schemas-microsoft-com:office:smarttags" w:element="PlaceType">
        <w:smartTag w:uri="urn:schemas-microsoft-com:office:smarttags" w:element="PlaceType">
          <w:r>
            <w:rPr>
              <w:rFonts w:cs="Arial"/>
              <w:b/>
              <w:sz w:val="28"/>
              <w:szCs w:val="28"/>
            </w:rPr>
            <w:t>South</w:t>
          </w:r>
        </w:smartTag>
        <w:r>
          <w:rPr>
            <w:rFonts w:cs="Arial"/>
            <w:b/>
            <w:sz w:val="28"/>
            <w:szCs w:val="28"/>
          </w:rPr>
          <w:t xml:space="preserve"> </w:t>
        </w:r>
        <w:smartTag w:uri="urn:schemas-microsoft-com:office:smarttags" w:element="PlaceType">
          <w:r>
            <w:rPr>
              <w:rFonts w:cs="Arial"/>
              <w:b/>
              <w:sz w:val="28"/>
              <w:szCs w:val="28"/>
            </w:rPr>
            <w:t>Standard</w:t>
          </w:r>
        </w:smartTag>
        <w:r>
          <w:rPr>
            <w:rFonts w:cs="Arial"/>
            <w:b/>
            <w:sz w:val="28"/>
            <w:szCs w:val="28"/>
          </w:rPr>
          <w:t xml:space="preserve"> </w:t>
        </w:r>
        <w:smartTag w:uri="urn:schemas-microsoft-com:office:smarttags" w:element="PlaceType">
          <w:r w:rsidRPr="00EB538A">
            <w:rPr>
              <w:rFonts w:cs="Arial"/>
              <w:b/>
              <w:sz w:val="28"/>
              <w:szCs w:val="28"/>
            </w:rPr>
            <w:t>Foundation</w:t>
          </w:r>
        </w:smartTag>
        <w:r w:rsidRPr="00EB538A">
          <w:rPr>
            <w:rFonts w:cs="Arial"/>
            <w:b/>
            <w:sz w:val="28"/>
            <w:szCs w:val="28"/>
          </w:rPr>
          <w:t xml:space="preserve"> </w:t>
        </w:r>
        <w:smartTag w:uri="urn:schemas-microsoft-com:office:smarttags" w:element="PlaceType">
          <w:r w:rsidRPr="00EB538A">
            <w:rPr>
              <w:rFonts w:cs="Arial"/>
              <w:b/>
              <w:sz w:val="28"/>
              <w:szCs w:val="28"/>
            </w:rPr>
            <w:t>School</w:t>
          </w:r>
        </w:smartTag>
      </w:smartTag>
    </w:p>
    <w:p w:rsidR="00A52037" w:rsidRDefault="00A52037" w:rsidP="00A52037">
      <w:pPr>
        <w:jc w:val="center"/>
        <w:rPr>
          <w:rFonts w:cs="Arial"/>
          <w:b/>
          <w:sz w:val="28"/>
          <w:szCs w:val="28"/>
        </w:rPr>
      </w:pPr>
      <w:r>
        <w:rPr>
          <w:rFonts w:cs="Arial"/>
          <w:b/>
          <w:sz w:val="28"/>
          <w:szCs w:val="28"/>
        </w:rPr>
        <w:t>Individual Placement</w:t>
      </w:r>
      <w:r w:rsidRPr="00EB538A">
        <w:rPr>
          <w:rFonts w:cs="Arial"/>
          <w:b/>
          <w:sz w:val="28"/>
          <w:szCs w:val="28"/>
        </w:rPr>
        <w:t xml:space="preserve"> Description </w:t>
      </w:r>
    </w:p>
    <w:p w:rsidR="00A52037" w:rsidRDefault="00A52037" w:rsidP="00A52037">
      <w:pPr>
        <w:rPr>
          <w:rFonts w:cs="Arial"/>
          <w:sz w:val="22"/>
          <w:szCs w:val="22"/>
        </w:rPr>
      </w:pPr>
    </w:p>
    <w:p w:rsidR="00A52037" w:rsidRPr="0043462B" w:rsidRDefault="00A52037" w:rsidP="00A52037">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smartTag w:uri="urn:schemas-microsoft-com:office:smarttags" w:element="PlaceType">
        <w:smartTag w:uri="urn:schemas-microsoft-com:office:smarttags" w:element="PlaceType">
          <w:r w:rsidRPr="0043462B">
            <w:rPr>
              <w:rFonts w:cs="Arial"/>
              <w:sz w:val="22"/>
              <w:szCs w:val="22"/>
            </w:rPr>
            <w:t>Foundation</w:t>
          </w:r>
        </w:smartTag>
        <w:r w:rsidRPr="0043462B">
          <w:rPr>
            <w:rFonts w:cs="Arial"/>
            <w:sz w:val="22"/>
            <w:szCs w:val="22"/>
          </w:rPr>
          <w:t xml:space="preserve"> </w:t>
        </w:r>
        <w:smartTag w:uri="urn:schemas-microsoft-com:office:smarttags" w:element="PlaceType">
          <w:r w:rsidRPr="0043462B">
            <w:rPr>
              <w:rFonts w:cs="Arial"/>
              <w:sz w:val="22"/>
              <w:szCs w:val="22"/>
            </w:rPr>
            <w:t>School</w:t>
          </w:r>
        </w:smartTag>
      </w:smartTag>
      <w:r w:rsidRPr="0043462B">
        <w:rPr>
          <w:rFonts w:cs="Arial"/>
          <w:sz w:val="22"/>
          <w:szCs w:val="22"/>
        </w:rPr>
        <w:t>.</w:t>
      </w:r>
      <w:proofErr w:type="gramEnd"/>
    </w:p>
    <w:p w:rsidR="00A52037" w:rsidRPr="00EB538A" w:rsidRDefault="00A52037" w:rsidP="00A52037">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A52037" w:rsidRPr="004F4EE0" w:rsidTr="004B6555">
        <w:trPr>
          <w:trHeight w:val="144"/>
        </w:trPr>
        <w:tc>
          <w:tcPr>
            <w:tcW w:w="3540" w:type="dxa"/>
          </w:tcPr>
          <w:p w:rsidR="00A52037" w:rsidRPr="004F4EE0" w:rsidRDefault="00A52037" w:rsidP="004B6555">
            <w:pPr>
              <w:jc w:val="both"/>
              <w:rPr>
                <w:rFonts w:cs="Arial"/>
                <w:b/>
              </w:rPr>
            </w:pPr>
            <w:r>
              <w:rPr>
                <w:rFonts w:cs="Arial"/>
                <w:b/>
                <w:sz w:val="22"/>
                <w:szCs w:val="22"/>
              </w:rPr>
              <w:t>Placement</w:t>
            </w:r>
          </w:p>
        </w:tc>
        <w:tc>
          <w:tcPr>
            <w:tcW w:w="4988" w:type="dxa"/>
          </w:tcPr>
          <w:p w:rsidR="00A52037" w:rsidRPr="00511065" w:rsidRDefault="00A52037" w:rsidP="004B6555">
            <w:pPr>
              <w:jc w:val="both"/>
              <w:rPr>
                <w:rFonts w:cs="Arial"/>
              </w:rPr>
            </w:pPr>
            <w:proofErr w:type="gramStart"/>
            <w:r>
              <w:rPr>
                <w:rFonts w:cs="Arial"/>
                <w:sz w:val="22"/>
                <w:szCs w:val="22"/>
              </w:rPr>
              <w:t xml:space="preserve">F2  </w:t>
            </w:r>
            <w:r w:rsidRPr="004F4EE0">
              <w:rPr>
                <w:rFonts w:cs="Arial"/>
                <w:sz w:val="22"/>
                <w:szCs w:val="22"/>
              </w:rPr>
              <w:t>Acute</w:t>
            </w:r>
            <w:proofErr w:type="gramEnd"/>
            <w:r w:rsidRPr="004F4EE0">
              <w:rPr>
                <w:rFonts w:cs="Arial"/>
                <w:sz w:val="22"/>
                <w:szCs w:val="22"/>
              </w:rPr>
              <w:t xml:space="preserve"> paediatrics and neonates</w:t>
            </w:r>
            <w:r>
              <w:rPr>
                <w:rFonts w:cs="Arial"/>
                <w:sz w:val="22"/>
                <w:szCs w:val="22"/>
              </w:rPr>
              <w:t>.</w:t>
            </w:r>
          </w:p>
        </w:tc>
      </w:tr>
      <w:tr w:rsidR="00A52037" w:rsidRPr="004F4EE0" w:rsidTr="004B6555">
        <w:trPr>
          <w:trHeight w:val="144"/>
        </w:trPr>
        <w:tc>
          <w:tcPr>
            <w:tcW w:w="3540" w:type="dxa"/>
          </w:tcPr>
          <w:p w:rsidR="00A52037" w:rsidRDefault="00A52037" w:rsidP="004B6555">
            <w:pPr>
              <w:rPr>
                <w:rFonts w:cs="Arial"/>
                <w:b/>
              </w:rPr>
            </w:pPr>
            <w:r>
              <w:rPr>
                <w:rFonts w:cs="Arial"/>
                <w:b/>
                <w:sz w:val="22"/>
                <w:szCs w:val="22"/>
              </w:rPr>
              <w:t>The department</w:t>
            </w:r>
          </w:p>
        </w:tc>
        <w:tc>
          <w:tcPr>
            <w:tcW w:w="4988" w:type="dxa"/>
          </w:tcPr>
          <w:p w:rsidR="00A52037" w:rsidRDefault="00A52037" w:rsidP="004B6555">
            <w:pPr>
              <w:jc w:val="both"/>
              <w:rPr>
                <w:rFonts w:cs="Arial"/>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w:t>
            </w:r>
            <w:r w:rsidRPr="004F4EE0">
              <w:rPr>
                <w:rFonts w:cs="Arial"/>
                <w:sz w:val="22"/>
                <w:szCs w:val="22"/>
              </w:rPr>
              <w:t xml:space="preserve">aediatrics comprises 5 Consultant paediatricians of whom 4 do acute General paediatric and neonatal on-call. There are interests in Epilepsy. Allergy, Asthma, Diabetes.  </w:t>
            </w:r>
            <w:r>
              <w:rPr>
                <w:rFonts w:cs="Arial"/>
                <w:sz w:val="22"/>
                <w:szCs w:val="22"/>
              </w:rPr>
              <w:t>A</w:t>
            </w:r>
            <w:r w:rsidRPr="004F4EE0">
              <w:rPr>
                <w:rFonts w:cs="Arial"/>
                <w:sz w:val="22"/>
                <w:szCs w:val="22"/>
              </w:rPr>
              <w:t xml:space="preserve">ll </w:t>
            </w:r>
            <w:proofErr w:type="spellStart"/>
            <w:r w:rsidRPr="004F4EE0">
              <w:rPr>
                <w:rFonts w:cs="Arial"/>
                <w:sz w:val="22"/>
                <w:szCs w:val="22"/>
              </w:rPr>
              <w:t>pediatric</w:t>
            </w:r>
            <w:proofErr w:type="spellEnd"/>
            <w:r w:rsidRPr="004F4EE0">
              <w:rPr>
                <w:rFonts w:cs="Arial"/>
                <w:sz w:val="22"/>
                <w:szCs w:val="22"/>
              </w:rPr>
              <w:t xml:space="preserve"> and neonatal pathology is represented </w:t>
            </w:r>
          </w:p>
          <w:p w:rsidR="00A52037" w:rsidRDefault="00A52037" w:rsidP="004B6555">
            <w:pPr>
              <w:jc w:val="both"/>
              <w:rPr>
                <w:rFonts w:cs="Arial"/>
              </w:rPr>
            </w:pPr>
            <w:r w:rsidRPr="004F4EE0">
              <w:rPr>
                <w:rFonts w:cs="Arial"/>
                <w:sz w:val="22"/>
                <w:szCs w:val="22"/>
              </w:rPr>
              <w:t xml:space="preserve">The department serves </w:t>
            </w:r>
            <w:smartTag w:uri="urn:schemas-microsoft-com:office:smarttags" w:element="PlaceType">
              <w:r w:rsidRPr="004F4EE0">
                <w:rPr>
                  <w:rFonts w:cs="Arial"/>
                  <w:sz w:val="22"/>
                  <w:szCs w:val="22"/>
                </w:rPr>
                <w:t xml:space="preserve">South </w:t>
              </w:r>
              <w:proofErr w:type="spellStart"/>
              <w:r>
                <w:rPr>
                  <w:rFonts w:cs="Arial"/>
                  <w:sz w:val="22"/>
                  <w:szCs w:val="22"/>
                </w:rPr>
                <w:t>Exampleshire</w:t>
              </w:r>
            </w:smartTag>
            <w:proofErr w:type="spellEnd"/>
            <w:r w:rsidRPr="004F4EE0">
              <w:rPr>
                <w:rFonts w:cs="Arial"/>
                <w:sz w:val="22"/>
                <w:szCs w:val="22"/>
              </w:rPr>
              <w:t xml:space="preserve"> with a catchment population of 150,000.</w:t>
            </w:r>
          </w:p>
          <w:p w:rsidR="00A52037" w:rsidRPr="004F4EE0" w:rsidRDefault="00A52037" w:rsidP="004B6555">
            <w:pPr>
              <w:jc w:val="both"/>
              <w:rPr>
                <w:rFonts w:cs="Arial"/>
              </w:rPr>
            </w:pPr>
            <w:r w:rsidRPr="004F4EE0">
              <w:rPr>
                <w:rFonts w:cs="Arial"/>
                <w:sz w:val="22"/>
                <w:szCs w:val="22"/>
              </w:rPr>
              <w:t xml:space="preserve">The department is closely linked with tertiary services in </w:t>
            </w:r>
            <w:proofErr w:type="spellStart"/>
            <w:r>
              <w:rPr>
                <w:rFonts w:cs="Arial"/>
                <w:sz w:val="22"/>
                <w:szCs w:val="22"/>
              </w:rPr>
              <w:t>Canchester</w:t>
            </w:r>
            <w:proofErr w:type="spellEnd"/>
            <w:r w:rsidRPr="004F4EE0">
              <w:rPr>
                <w:rFonts w:cs="Arial"/>
                <w:sz w:val="22"/>
                <w:szCs w:val="22"/>
              </w:rPr>
              <w:t xml:space="preserve"> and </w:t>
            </w:r>
            <w:proofErr w:type="spellStart"/>
            <w:r>
              <w:rPr>
                <w:rFonts w:cs="Arial"/>
                <w:sz w:val="22"/>
                <w:szCs w:val="22"/>
              </w:rPr>
              <w:t>Smitherton</w:t>
            </w:r>
            <w:proofErr w:type="spellEnd"/>
            <w:r w:rsidRPr="004F4EE0">
              <w:rPr>
                <w:rFonts w:cs="Arial"/>
                <w:sz w:val="22"/>
                <w:szCs w:val="22"/>
              </w:rPr>
              <w:t>.</w:t>
            </w:r>
          </w:p>
        </w:tc>
      </w:tr>
      <w:tr w:rsidR="00A52037" w:rsidRPr="004F4EE0" w:rsidTr="004B6555">
        <w:trPr>
          <w:trHeight w:val="144"/>
        </w:trPr>
        <w:tc>
          <w:tcPr>
            <w:tcW w:w="3540" w:type="dxa"/>
          </w:tcPr>
          <w:p w:rsidR="00A52037" w:rsidRPr="00047073" w:rsidRDefault="00A52037" w:rsidP="004B6555">
            <w:pPr>
              <w:rPr>
                <w:rFonts w:cs="Arial"/>
                <w:b/>
              </w:rPr>
            </w:pPr>
            <w:r>
              <w:rPr>
                <w:rFonts w:cs="Arial"/>
                <w:b/>
                <w:sz w:val="22"/>
                <w:szCs w:val="22"/>
              </w:rPr>
              <w:t>The type of work to expect and learning opportunities</w:t>
            </w:r>
          </w:p>
        </w:tc>
        <w:tc>
          <w:tcPr>
            <w:tcW w:w="4988" w:type="dxa"/>
          </w:tcPr>
          <w:p w:rsidR="00A52037" w:rsidRDefault="00A52037" w:rsidP="004B6555">
            <w:pPr>
              <w:jc w:val="both"/>
              <w:rPr>
                <w:rFonts w:cs="Arial"/>
              </w:rPr>
            </w:pPr>
            <w:r w:rsidRPr="00DF3584">
              <w:rPr>
                <w:rFonts w:cs="Arial"/>
                <w:sz w:val="22"/>
                <w:szCs w:val="22"/>
              </w:rPr>
              <w:t xml:space="preserve">All </w:t>
            </w:r>
            <w:r>
              <w:rPr>
                <w:rFonts w:cs="Arial"/>
                <w:sz w:val="22"/>
                <w:szCs w:val="22"/>
              </w:rPr>
              <w:t>F1</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A52037" w:rsidRDefault="00A52037" w:rsidP="004B6555">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A52037" w:rsidRPr="00DF3584" w:rsidRDefault="00A52037" w:rsidP="00A52037">
            <w:pPr>
              <w:numPr>
                <w:ilvl w:val="0"/>
                <w:numId w:val="8"/>
              </w:numPr>
              <w:jc w:val="both"/>
              <w:rPr>
                <w:rFonts w:cs="Arial"/>
              </w:rPr>
            </w:pPr>
            <w:r w:rsidRPr="00DF3584">
              <w:rPr>
                <w:rFonts w:cs="Arial"/>
                <w:sz w:val="22"/>
                <w:szCs w:val="22"/>
              </w:rPr>
              <w:t>Take a history and examine a patient</w:t>
            </w:r>
          </w:p>
          <w:p w:rsidR="00A52037" w:rsidRPr="00DF3584" w:rsidRDefault="00A52037" w:rsidP="00A52037">
            <w:pPr>
              <w:numPr>
                <w:ilvl w:val="0"/>
                <w:numId w:val="7"/>
              </w:numPr>
              <w:jc w:val="both"/>
              <w:rPr>
                <w:rFonts w:cs="Arial"/>
              </w:rPr>
            </w:pPr>
            <w:r w:rsidRPr="00DF3584">
              <w:rPr>
                <w:rFonts w:cs="Arial"/>
                <w:sz w:val="22"/>
                <w:szCs w:val="22"/>
              </w:rPr>
              <w:t>Identify and synthesise problems</w:t>
            </w:r>
          </w:p>
          <w:p w:rsidR="00A52037" w:rsidRPr="00DF3584" w:rsidRDefault="00A52037" w:rsidP="00A52037">
            <w:pPr>
              <w:numPr>
                <w:ilvl w:val="0"/>
                <w:numId w:val="7"/>
              </w:numPr>
              <w:jc w:val="both"/>
              <w:rPr>
                <w:rFonts w:cs="Arial"/>
              </w:rPr>
            </w:pPr>
            <w:r w:rsidRPr="00DF3584">
              <w:rPr>
                <w:rFonts w:cs="Arial"/>
                <w:sz w:val="22"/>
                <w:szCs w:val="22"/>
              </w:rPr>
              <w:t>Prescribe safely</w:t>
            </w:r>
          </w:p>
          <w:p w:rsidR="00A52037" w:rsidRPr="00DF3584" w:rsidRDefault="00A52037" w:rsidP="00A52037">
            <w:pPr>
              <w:numPr>
                <w:ilvl w:val="0"/>
                <w:numId w:val="7"/>
              </w:numPr>
              <w:jc w:val="both"/>
              <w:rPr>
                <w:rFonts w:cs="Arial"/>
              </w:rPr>
            </w:pPr>
            <w:r w:rsidRPr="00DF3584">
              <w:rPr>
                <w:rFonts w:cs="Arial"/>
                <w:sz w:val="22"/>
                <w:szCs w:val="22"/>
              </w:rPr>
              <w:t xml:space="preserve">Keep an accurate and relevant medical record </w:t>
            </w:r>
          </w:p>
          <w:p w:rsidR="00A52037" w:rsidRPr="00DF3584" w:rsidRDefault="00A52037" w:rsidP="00A52037">
            <w:pPr>
              <w:numPr>
                <w:ilvl w:val="0"/>
                <w:numId w:val="7"/>
              </w:numPr>
              <w:jc w:val="both"/>
              <w:rPr>
                <w:rFonts w:cs="Arial"/>
              </w:rPr>
            </w:pPr>
            <w:r w:rsidRPr="00DF3584">
              <w:rPr>
                <w:rFonts w:cs="Arial"/>
                <w:sz w:val="22"/>
                <w:szCs w:val="22"/>
              </w:rPr>
              <w:t>Manage time and clinical priorities effectively</w:t>
            </w:r>
          </w:p>
          <w:p w:rsidR="00A52037" w:rsidRPr="00DF3584" w:rsidRDefault="00A52037" w:rsidP="00A52037">
            <w:pPr>
              <w:numPr>
                <w:ilvl w:val="0"/>
                <w:numId w:val="7"/>
              </w:numPr>
              <w:jc w:val="both"/>
              <w:rPr>
                <w:rFonts w:cs="Arial"/>
              </w:rPr>
            </w:pPr>
            <w:r w:rsidRPr="00DF3584">
              <w:rPr>
                <w:rFonts w:cs="Arial"/>
                <w:sz w:val="22"/>
                <w:szCs w:val="22"/>
              </w:rPr>
              <w:t>Communicate effectively with patients, relatives and colleagues</w:t>
            </w:r>
          </w:p>
          <w:p w:rsidR="00A52037" w:rsidRPr="00DF3584" w:rsidRDefault="00A52037" w:rsidP="00A52037">
            <w:pPr>
              <w:numPr>
                <w:ilvl w:val="0"/>
                <w:numId w:val="7"/>
              </w:numPr>
              <w:jc w:val="both"/>
              <w:rPr>
                <w:rFonts w:cs="Arial"/>
              </w:rPr>
            </w:pPr>
            <w:r w:rsidRPr="00DF3584">
              <w:rPr>
                <w:rFonts w:cs="Arial"/>
                <w:sz w:val="22"/>
                <w:szCs w:val="22"/>
              </w:rPr>
              <w:t>Use evidence, guidelines and audit to benefit patient care</w:t>
            </w:r>
          </w:p>
          <w:p w:rsidR="00A52037" w:rsidRPr="00DF3584" w:rsidRDefault="00A52037" w:rsidP="00A52037">
            <w:pPr>
              <w:numPr>
                <w:ilvl w:val="0"/>
                <w:numId w:val="7"/>
              </w:numPr>
              <w:jc w:val="both"/>
              <w:rPr>
                <w:rFonts w:cs="Arial"/>
              </w:rPr>
            </w:pPr>
            <w:r w:rsidRPr="00DF3584">
              <w:rPr>
                <w:rFonts w:cs="Arial"/>
                <w:sz w:val="22"/>
                <w:szCs w:val="22"/>
              </w:rPr>
              <w:t>Act in a professional manner at all times</w:t>
            </w:r>
          </w:p>
          <w:p w:rsidR="00A52037" w:rsidRPr="00A52037" w:rsidRDefault="00A52037" w:rsidP="00A52037">
            <w:pPr>
              <w:numPr>
                <w:ilvl w:val="0"/>
                <w:numId w:val="7"/>
              </w:numPr>
              <w:jc w:val="both"/>
              <w:rPr>
                <w:rFonts w:cs="Arial"/>
              </w:rPr>
            </w:pPr>
            <w:r w:rsidRPr="00DF3584">
              <w:rPr>
                <w:rFonts w:cs="Arial"/>
                <w:sz w:val="22"/>
                <w:szCs w:val="22"/>
              </w:rPr>
              <w:t>Cope with ethical and legal issues which occur during the management of patients with general medical problems</w:t>
            </w:r>
          </w:p>
          <w:p w:rsidR="00A52037" w:rsidRPr="00DF3584" w:rsidRDefault="00A52037" w:rsidP="00A52037">
            <w:pPr>
              <w:ind w:left="720"/>
              <w:jc w:val="both"/>
              <w:rPr>
                <w:rFonts w:cs="Arial"/>
              </w:rPr>
            </w:pPr>
            <w:bookmarkStart w:id="0" w:name="_GoBack"/>
            <w:bookmarkEnd w:id="0"/>
          </w:p>
          <w:p w:rsidR="00A52037" w:rsidRPr="00DF3584" w:rsidRDefault="00A52037" w:rsidP="00A52037">
            <w:pPr>
              <w:numPr>
                <w:ilvl w:val="0"/>
                <w:numId w:val="7"/>
              </w:numPr>
              <w:jc w:val="both"/>
              <w:rPr>
                <w:rFonts w:cs="Arial"/>
              </w:rPr>
            </w:pPr>
            <w:r w:rsidRPr="00DF3584">
              <w:rPr>
                <w:rFonts w:cs="Arial"/>
                <w:sz w:val="22"/>
                <w:szCs w:val="22"/>
              </w:rPr>
              <w:lastRenderedPageBreak/>
              <w:t>Educate patients effectively</w:t>
            </w:r>
          </w:p>
          <w:p w:rsidR="00A52037" w:rsidRDefault="00A52037" w:rsidP="00A52037">
            <w:pPr>
              <w:numPr>
                <w:ilvl w:val="0"/>
                <w:numId w:val="7"/>
              </w:numPr>
              <w:jc w:val="both"/>
              <w:rPr>
                <w:rFonts w:cs="Arial"/>
                <w:b/>
              </w:rPr>
            </w:pPr>
            <w:r w:rsidRPr="00DF3584">
              <w:rPr>
                <w:rFonts w:cs="Arial"/>
                <w:sz w:val="22"/>
                <w:szCs w:val="22"/>
              </w:rPr>
              <w:t>Become life-long learners and teachers</w:t>
            </w:r>
            <w:r>
              <w:rPr>
                <w:rFonts w:cs="Arial"/>
                <w:sz w:val="22"/>
                <w:szCs w:val="22"/>
              </w:rPr>
              <w:t>.</w:t>
            </w:r>
          </w:p>
        </w:tc>
      </w:tr>
      <w:tr w:rsidR="00A52037" w:rsidRPr="004F4EE0" w:rsidTr="004B6555">
        <w:trPr>
          <w:trHeight w:val="144"/>
        </w:trPr>
        <w:tc>
          <w:tcPr>
            <w:tcW w:w="3540" w:type="dxa"/>
          </w:tcPr>
          <w:p w:rsidR="00A52037" w:rsidRPr="004F4EE0" w:rsidRDefault="00A52037" w:rsidP="004B6555">
            <w:pPr>
              <w:jc w:val="both"/>
              <w:rPr>
                <w:rFonts w:cs="Arial"/>
                <w:b/>
              </w:rPr>
            </w:pPr>
            <w:r>
              <w:rPr>
                <w:rFonts w:cs="Arial"/>
                <w:b/>
                <w:sz w:val="22"/>
                <w:szCs w:val="22"/>
              </w:rPr>
              <w:lastRenderedPageBreak/>
              <w:t>Where the placement is based</w:t>
            </w:r>
          </w:p>
        </w:tc>
        <w:tc>
          <w:tcPr>
            <w:tcW w:w="4988" w:type="dxa"/>
          </w:tcPr>
          <w:p w:rsidR="00A52037" w:rsidRPr="004F4EE0" w:rsidRDefault="00A52037" w:rsidP="004B6555">
            <w:pPr>
              <w:jc w:val="both"/>
              <w:rPr>
                <w:rFonts w:cs="Arial"/>
                <w:b/>
              </w:rPr>
            </w:pPr>
            <w:proofErr w:type="spellStart"/>
            <w:smartTag w:uri="urn:schemas-microsoft-com:office:smarttags" w:element="PlaceType">
              <w:smartTag w:uri="urn:schemas-microsoft-com:office:smarttags" w:element="PlaceType">
                <w:r>
                  <w:rPr>
                    <w:rFonts w:cs="Arial"/>
                    <w:sz w:val="22"/>
                    <w:szCs w:val="22"/>
                  </w:rPr>
                  <w:t>Anytown</w:t>
                </w:r>
              </w:smartTag>
              <w:proofErr w:type="spellEnd"/>
              <w:r>
                <w:rPr>
                  <w:rFonts w:cs="Arial"/>
                  <w:sz w:val="22"/>
                  <w:szCs w:val="22"/>
                </w:rPr>
                <w:t xml:space="preserve"> </w:t>
              </w:r>
              <w:smartTag w:uri="urn:schemas-microsoft-com:office:smarttags" w:element="PlaceType">
                <w:r>
                  <w:rPr>
                    <w:rFonts w:cs="Arial"/>
                    <w:sz w:val="22"/>
                    <w:szCs w:val="22"/>
                  </w:rPr>
                  <w:t>District</w:t>
                </w:r>
              </w:smartTag>
              <w:r>
                <w:rPr>
                  <w:rFonts w:cs="Arial"/>
                  <w:sz w:val="22"/>
                  <w:szCs w:val="22"/>
                </w:rPr>
                <w:t xml:space="preserve"> </w:t>
              </w:r>
              <w:smartTag w:uri="urn:schemas-microsoft-com:office:smarttags" w:element="PlaceType">
                <w:r>
                  <w:rPr>
                    <w:rFonts w:cs="Arial"/>
                    <w:sz w:val="22"/>
                    <w:szCs w:val="22"/>
                  </w:rPr>
                  <w:t>General</w:t>
                </w:r>
              </w:smartTag>
              <w:r>
                <w:rPr>
                  <w:rFonts w:cs="Arial"/>
                  <w:sz w:val="22"/>
                  <w:szCs w:val="22"/>
                </w:rPr>
                <w:t xml:space="preserve"> </w:t>
              </w:r>
              <w:smartTag w:uri="urn:schemas-microsoft-com:office:smarttags" w:element="PlaceType">
                <w:r>
                  <w:rPr>
                    <w:rFonts w:cs="Arial"/>
                    <w:sz w:val="22"/>
                    <w:szCs w:val="22"/>
                  </w:rPr>
                  <w:t>Hospital</w:t>
                </w:r>
              </w:smartTag>
            </w:smartTag>
            <w:r>
              <w:rPr>
                <w:rFonts w:cs="Arial"/>
                <w:sz w:val="22"/>
                <w:szCs w:val="22"/>
              </w:rPr>
              <w:t>; Wards P1 &amp; P2.</w:t>
            </w:r>
          </w:p>
        </w:tc>
      </w:tr>
      <w:tr w:rsidR="00A52037" w:rsidRPr="004F4EE0" w:rsidTr="004B6555">
        <w:trPr>
          <w:trHeight w:val="144"/>
        </w:trPr>
        <w:tc>
          <w:tcPr>
            <w:tcW w:w="3540" w:type="dxa"/>
          </w:tcPr>
          <w:p w:rsidR="00A52037" w:rsidRDefault="00A52037" w:rsidP="004B6555">
            <w:pPr>
              <w:jc w:val="both"/>
              <w:rPr>
                <w:rFonts w:cs="Arial"/>
                <w:b/>
              </w:rPr>
            </w:pPr>
            <w:r>
              <w:rPr>
                <w:rFonts w:cs="Arial"/>
                <w:b/>
                <w:sz w:val="22"/>
                <w:szCs w:val="22"/>
              </w:rPr>
              <w:t>Clinical Supervisor(s) for the placement</w:t>
            </w:r>
          </w:p>
        </w:tc>
        <w:tc>
          <w:tcPr>
            <w:tcW w:w="4988" w:type="dxa"/>
          </w:tcPr>
          <w:p w:rsidR="00A52037" w:rsidRPr="00EB538A" w:rsidRDefault="00A52037" w:rsidP="004B6555">
            <w:pPr>
              <w:jc w:val="both"/>
              <w:rPr>
                <w:rFonts w:cs="Arial"/>
              </w:rPr>
            </w:pPr>
            <w:r>
              <w:rPr>
                <w:rFonts w:cs="Arial"/>
                <w:sz w:val="22"/>
                <w:szCs w:val="22"/>
              </w:rPr>
              <w:t>Dr Deirdre Jones &amp; Dr Mark Andrew</w:t>
            </w:r>
          </w:p>
        </w:tc>
      </w:tr>
      <w:tr w:rsidR="00A52037" w:rsidRPr="004F4EE0" w:rsidTr="004B6555">
        <w:trPr>
          <w:trHeight w:val="144"/>
        </w:trPr>
        <w:tc>
          <w:tcPr>
            <w:tcW w:w="3540" w:type="dxa"/>
          </w:tcPr>
          <w:p w:rsidR="00A52037" w:rsidRDefault="00A52037" w:rsidP="004B6555">
            <w:pPr>
              <w:rPr>
                <w:rFonts w:cs="Arial"/>
                <w:b/>
              </w:rPr>
            </w:pPr>
            <w:r>
              <w:rPr>
                <w:rFonts w:cs="Arial"/>
                <w:b/>
                <w:sz w:val="22"/>
                <w:szCs w:val="22"/>
              </w:rPr>
              <w:t>Main duties of the placement</w:t>
            </w:r>
          </w:p>
        </w:tc>
        <w:tc>
          <w:tcPr>
            <w:tcW w:w="4988" w:type="dxa"/>
          </w:tcPr>
          <w:p w:rsidR="00A52037" w:rsidRPr="00511065" w:rsidRDefault="00A52037" w:rsidP="004B6555">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medical record. They will have opportunity to work with the consultants in outpatients clinics for at least one day each week, and also take responsibility for prob</w:t>
            </w:r>
            <w:r>
              <w:rPr>
                <w:rFonts w:cs="Arial"/>
                <w:sz w:val="22"/>
                <w:szCs w:val="22"/>
              </w:rPr>
              <w:t>lems arising in General P</w:t>
            </w:r>
            <w:r w:rsidRPr="004F4EE0">
              <w:rPr>
                <w:rFonts w:cs="Arial"/>
                <w:sz w:val="22"/>
                <w:szCs w:val="22"/>
              </w:rPr>
              <w:t>aediatrics or neonatal patients on the ward. They are expected to attend the structured teaching programmes</w:t>
            </w:r>
            <w:r>
              <w:rPr>
                <w:rFonts w:cs="Arial"/>
                <w:sz w:val="22"/>
                <w:szCs w:val="22"/>
              </w:rPr>
              <w:t xml:space="preserve"> provided by the department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A52037" w:rsidRPr="004F4EE0" w:rsidTr="004B6555">
        <w:trPr>
          <w:trHeight w:val="144"/>
        </w:trPr>
        <w:tc>
          <w:tcPr>
            <w:tcW w:w="3540" w:type="dxa"/>
          </w:tcPr>
          <w:p w:rsidR="00A52037" w:rsidRDefault="00A52037" w:rsidP="004B6555">
            <w:pPr>
              <w:jc w:val="both"/>
              <w:rPr>
                <w:rFonts w:cs="Arial"/>
                <w:b/>
              </w:rPr>
            </w:pPr>
            <w:r>
              <w:rPr>
                <w:rFonts w:cs="Arial"/>
                <w:b/>
                <w:sz w:val="22"/>
                <w:szCs w:val="22"/>
              </w:rPr>
              <w:t>Typical working pattern in this placement</w:t>
            </w:r>
          </w:p>
        </w:tc>
        <w:tc>
          <w:tcPr>
            <w:tcW w:w="4988" w:type="dxa"/>
          </w:tcPr>
          <w:p w:rsidR="00A52037" w:rsidRDefault="00A52037" w:rsidP="004B6555">
            <w:pPr>
              <w:jc w:val="both"/>
              <w:rPr>
                <w:rFonts w:cs="Arial"/>
              </w:rPr>
            </w:pPr>
            <w:r w:rsidRPr="00395F9E">
              <w:rPr>
                <w:rFonts w:cs="Arial"/>
                <w:i/>
                <w:sz w:val="22"/>
                <w:szCs w:val="22"/>
              </w:rPr>
              <w:t>Daily:</w:t>
            </w:r>
            <w:r w:rsidRPr="00395F9E">
              <w:rPr>
                <w:rFonts w:cs="Arial"/>
                <w:sz w:val="22"/>
                <w:szCs w:val="22"/>
              </w:rPr>
              <w:t xml:space="preserve"> </w:t>
            </w:r>
            <w:r>
              <w:rPr>
                <w:rFonts w:cs="Arial"/>
                <w:sz w:val="22"/>
                <w:szCs w:val="22"/>
              </w:rPr>
              <w:t xml:space="preserve">       0900 Ward round</w:t>
            </w:r>
          </w:p>
          <w:p w:rsidR="00A52037" w:rsidRDefault="00A52037" w:rsidP="004B6555">
            <w:pPr>
              <w:jc w:val="both"/>
              <w:rPr>
                <w:rFonts w:cs="Arial"/>
              </w:rPr>
            </w:pPr>
            <w:r>
              <w:rPr>
                <w:rFonts w:cs="Arial"/>
                <w:sz w:val="22"/>
                <w:szCs w:val="22"/>
              </w:rPr>
              <w:t xml:space="preserve">                 1200/1700/2100   Handover</w:t>
            </w:r>
          </w:p>
          <w:p w:rsidR="00A52037" w:rsidRDefault="00A52037" w:rsidP="004B6555">
            <w:pPr>
              <w:jc w:val="both"/>
              <w:rPr>
                <w:rFonts w:cs="Arial"/>
              </w:rPr>
            </w:pPr>
          </w:p>
          <w:p w:rsidR="00A52037" w:rsidRDefault="00A52037" w:rsidP="004B6555">
            <w:pPr>
              <w:jc w:val="both"/>
              <w:rPr>
                <w:rFonts w:cs="Arial"/>
              </w:rPr>
            </w:pPr>
            <w:r w:rsidRPr="004F4EE0">
              <w:rPr>
                <w:rFonts w:cs="Arial"/>
                <w:sz w:val="22"/>
                <w:szCs w:val="22"/>
              </w:rPr>
              <w:t xml:space="preserve">Mon:         </w:t>
            </w:r>
            <w:r>
              <w:rPr>
                <w:rFonts w:cs="Arial"/>
                <w:sz w:val="22"/>
                <w:szCs w:val="22"/>
              </w:rPr>
              <w:t xml:space="preserve"> 1100 – 1700 A</w:t>
            </w:r>
            <w:r w:rsidRPr="004F4EE0">
              <w:rPr>
                <w:rFonts w:cs="Arial"/>
                <w:sz w:val="22"/>
                <w:szCs w:val="22"/>
              </w:rPr>
              <w:t xml:space="preserve">ssessment </w:t>
            </w:r>
            <w:proofErr w:type="gramStart"/>
            <w:r w:rsidRPr="004F4EE0">
              <w:rPr>
                <w:rFonts w:cs="Arial"/>
                <w:sz w:val="22"/>
                <w:szCs w:val="22"/>
              </w:rPr>
              <w:t>unit</w:t>
            </w:r>
            <w:proofErr w:type="gramEnd"/>
            <w:r w:rsidRPr="004F4EE0">
              <w:rPr>
                <w:rFonts w:cs="Arial"/>
                <w:sz w:val="22"/>
                <w:szCs w:val="22"/>
              </w:rPr>
              <w:t>.</w:t>
            </w:r>
          </w:p>
          <w:p w:rsidR="00A52037" w:rsidRDefault="00A52037" w:rsidP="004B6555">
            <w:pPr>
              <w:jc w:val="both"/>
              <w:rPr>
                <w:rFonts w:cs="Arial"/>
              </w:rPr>
            </w:pPr>
            <w:r>
              <w:rPr>
                <w:rFonts w:cs="Arial"/>
                <w:sz w:val="22"/>
                <w:szCs w:val="22"/>
              </w:rPr>
              <w:t>T</w:t>
            </w:r>
            <w:r w:rsidRPr="004F4EE0">
              <w:rPr>
                <w:rFonts w:cs="Arial"/>
                <w:sz w:val="22"/>
                <w:szCs w:val="22"/>
              </w:rPr>
              <w:t xml:space="preserve">ues:        </w:t>
            </w:r>
            <w:r>
              <w:rPr>
                <w:rFonts w:cs="Arial"/>
                <w:sz w:val="22"/>
                <w:szCs w:val="22"/>
              </w:rPr>
              <w:t>1400  Out patients clinic</w:t>
            </w:r>
          </w:p>
          <w:p w:rsidR="00A52037" w:rsidRDefault="00A52037" w:rsidP="004B6555">
            <w:pPr>
              <w:jc w:val="both"/>
              <w:rPr>
                <w:rFonts w:cs="Arial"/>
              </w:rPr>
            </w:pPr>
            <w:r w:rsidRPr="004F4EE0">
              <w:rPr>
                <w:rFonts w:cs="Arial"/>
                <w:sz w:val="22"/>
                <w:szCs w:val="22"/>
              </w:rPr>
              <w:t xml:space="preserve">Wed:         </w:t>
            </w:r>
            <w:r>
              <w:rPr>
                <w:rFonts w:cs="Arial"/>
                <w:sz w:val="22"/>
                <w:szCs w:val="22"/>
              </w:rPr>
              <w:t>1300  Grand round</w:t>
            </w:r>
          </w:p>
          <w:p w:rsidR="00A52037" w:rsidRDefault="00A52037" w:rsidP="004B6555">
            <w:pPr>
              <w:jc w:val="both"/>
              <w:rPr>
                <w:rFonts w:cs="Arial"/>
              </w:rPr>
            </w:pPr>
            <w:r>
              <w:rPr>
                <w:rFonts w:cs="Arial"/>
                <w:sz w:val="22"/>
                <w:szCs w:val="22"/>
              </w:rPr>
              <w:t xml:space="preserve">                  (1400 formal teaching programme)</w:t>
            </w:r>
          </w:p>
          <w:p w:rsidR="00A52037" w:rsidRDefault="00A52037" w:rsidP="004B6555">
            <w:pPr>
              <w:jc w:val="both"/>
              <w:rPr>
                <w:rFonts w:cs="Arial"/>
              </w:rPr>
            </w:pPr>
            <w:r w:rsidRPr="004F4EE0">
              <w:rPr>
                <w:rFonts w:cs="Arial"/>
                <w:sz w:val="22"/>
                <w:szCs w:val="22"/>
              </w:rPr>
              <w:t xml:space="preserve">Thurs:      </w:t>
            </w:r>
            <w:r>
              <w:rPr>
                <w:rFonts w:cs="Arial"/>
                <w:sz w:val="22"/>
                <w:szCs w:val="22"/>
              </w:rPr>
              <w:t xml:space="preserve"> 1100</w:t>
            </w:r>
            <w:r w:rsidRPr="004F4EE0">
              <w:rPr>
                <w:rFonts w:cs="Arial"/>
                <w:sz w:val="22"/>
                <w:szCs w:val="22"/>
              </w:rPr>
              <w:t xml:space="preserve">  </w:t>
            </w:r>
            <w:r>
              <w:rPr>
                <w:rFonts w:cs="Arial"/>
                <w:sz w:val="22"/>
                <w:szCs w:val="22"/>
              </w:rPr>
              <w:t xml:space="preserve">departmental </w:t>
            </w:r>
            <w:r w:rsidRPr="004F4EE0">
              <w:rPr>
                <w:rFonts w:cs="Arial"/>
                <w:sz w:val="22"/>
                <w:szCs w:val="22"/>
              </w:rPr>
              <w:t>teaching program</w:t>
            </w:r>
          </w:p>
          <w:p w:rsidR="00A52037" w:rsidRDefault="00A52037" w:rsidP="004B6555">
            <w:pPr>
              <w:jc w:val="both"/>
              <w:rPr>
                <w:rFonts w:cs="Arial"/>
              </w:rPr>
            </w:pPr>
            <w:r w:rsidRPr="004F4EE0">
              <w:rPr>
                <w:rFonts w:cs="Arial"/>
                <w:sz w:val="22"/>
                <w:szCs w:val="22"/>
              </w:rPr>
              <w:t xml:space="preserve">Fri:             </w:t>
            </w:r>
            <w:r>
              <w:rPr>
                <w:rFonts w:cs="Arial"/>
                <w:sz w:val="22"/>
                <w:szCs w:val="22"/>
              </w:rPr>
              <w:t>W</w:t>
            </w:r>
            <w:r w:rsidRPr="004F4EE0">
              <w:rPr>
                <w:rFonts w:cs="Arial"/>
                <w:sz w:val="22"/>
                <w:szCs w:val="22"/>
              </w:rPr>
              <w:t xml:space="preserve">ard cover </w:t>
            </w:r>
          </w:p>
          <w:p w:rsidR="00A52037" w:rsidRDefault="00A52037" w:rsidP="004B6555">
            <w:pPr>
              <w:jc w:val="both"/>
              <w:rPr>
                <w:rFonts w:cs="Arial"/>
              </w:rPr>
            </w:pPr>
            <w:r w:rsidRPr="004F4EE0">
              <w:rPr>
                <w:rFonts w:cs="Arial"/>
                <w:sz w:val="22"/>
                <w:szCs w:val="22"/>
              </w:rPr>
              <w:t xml:space="preserve">Sat:            0900 – 2100    </w:t>
            </w:r>
            <w:r>
              <w:rPr>
                <w:rFonts w:cs="Arial"/>
                <w:sz w:val="22"/>
                <w:szCs w:val="22"/>
              </w:rPr>
              <w:t>1</w:t>
            </w:r>
            <w:r w:rsidRPr="004F4EE0">
              <w:rPr>
                <w:rFonts w:cs="Arial"/>
                <w:sz w:val="22"/>
                <w:szCs w:val="22"/>
              </w:rPr>
              <w:t xml:space="preserve"> in 5/6</w:t>
            </w:r>
          </w:p>
          <w:p w:rsidR="00A52037" w:rsidRDefault="00A52037" w:rsidP="004B6555">
            <w:pPr>
              <w:jc w:val="both"/>
              <w:rPr>
                <w:rFonts w:cs="Arial"/>
              </w:rPr>
            </w:pPr>
            <w:r w:rsidRPr="004F4EE0">
              <w:rPr>
                <w:rFonts w:cs="Arial"/>
                <w:sz w:val="22"/>
                <w:szCs w:val="22"/>
              </w:rPr>
              <w:t>Sun:           0900 – 2100   1 in 5/6</w:t>
            </w:r>
          </w:p>
          <w:p w:rsidR="00A52037" w:rsidRDefault="00A52037" w:rsidP="004B6555">
            <w:pPr>
              <w:jc w:val="both"/>
              <w:rPr>
                <w:rFonts w:cs="Arial"/>
              </w:rPr>
            </w:pPr>
          </w:p>
          <w:p w:rsidR="00A52037" w:rsidRDefault="00A52037" w:rsidP="004B6555">
            <w:pPr>
              <w:jc w:val="both"/>
              <w:rPr>
                <w:rFonts w:cs="Arial"/>
                <w:b/>
              </w:rPr>
            </w:pPr>
            <w:r w:rsidRPr="00C70B03">
              <w:rPr>
                <w:rFonts w:cs="Arial"/>
                <w:i/>
                <w:sz w:val="22"/>
                <w:szCs w:val="22"/>
              </w:rPr>
              <w:t>On call requirements:</w:t>
            </w:r>
            <w:r>
              <w:rPr>
                <w:rFonts w:cs="Arial"/>
                <w:b/>
                <w:sz w:val="22"/>
                <w:szCs w:val="22"/>
              </w:rPr>
              <w:t xml:space="preserve"> </w:t>
            </w:r>
          </w:p>
          <w:p w:rsidR="00A52037" w:rsidRPr="00C70B03" w:rsidRDefault="00A52037" w:rsidP="004B6555">
            <w:pPr>
              <w:jc w:val="both"/>
              <w:rPr>
                <w:rFonts w:cs="Arial"/>
              </w:rPr>
            </w:pPr>
            <w:r w:rsidRPr="00C70B03">
              <w:rPr>
                <w:rFonts w:cs="Arial"/>
                <w:sz w:val="22"/>
                <w:szCs w:val="22"/>
              </w:rPr>
              <w:t>1 in 5 with flexible twilight shifts</w:t>
            </w:r>
            <w:r>
              <w:rPr>
                <w:rFonts w:cs="Arial"/>
                <w:sz w:val="22"/>
                <w:szCs w:val="22"/>
              </w:rPr>
              <w:t>.</w:t>
            </w:r>
          </w:p>
        </w:tc>
      </w:tr>
      <w:tr w:rsidR="00A52037" w:rsidRPr="004F4EE0" w:rsidTr="004B6555">
        <w:trPr>
          <w:trHeight w:val="288"/>
        </w:trPr>
        <w:tc>
          <w:tcPr>
            <w:tcW w:w="3540" w:type="dxa"/>
          </w:tcPr>
          <w:p w:rsidR="00A52037" w:rsidRPr="00C70B03" w:rsidRDefault="00A52037" w:rsidP="004B6555">
            <w:pPr>
              <w:rPr>
                <w:rFonts w:cs="Arial"/>
                <w:b/>
              </w:rPr>
            </w:pPr>
            <w:r>
              <w:rPr>
                <w:rFonts w:cs="Arial"/>
                <w:b/>
                <w:sz w:val="22"/>
                <w:szCs w:val="22"/>
              </w:rPr>
              <w:t>Employer information</w:t>
            </w:r>
          </w:p>
        </w:tc>
        <w:tc>
          <w:tcPr>
            <w:tcW w:w="4988" w:type="dxa"/>
          </w:tcPr>
          <w:p w:rsidR="00A52037" w:rsidRDefault="00A52037" w:rsidP="004B6555">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proofErr w:type="spellStart"/>
            <w:r>
              <w:rPr>
                <w:rFonts w:ascii="Arial" w:hAnsi="Arial" w:cs="Arial"/>
                <w:szCs w:val="22"/>
              </w:rPr>
              <w:t>Smitherton</w:t>
            </w:r>
            <w:proofErr w:type="spellEnd"/>
            <w:r>
              <w:rPr>
                <w:rFonts w:ascii="Arial" w:hAnsi="Arial" w:cs="Arial"/>
                <w:szCs w:val="22"/>
              </w:rPr>
              <w:t xml:space="preserve"> NHS Foundation T</w:t>
            </w:r>
            <w:r w:rsidRPr="005F4E80">
              <w:rPr>
                <w:rFonts w:ascii="Arial" w:hAnsi="Arial" w:cs="Arial"/>
                <w:szCs w:val="22"/>
              </w:rPr>
              <w:t>rust.</w:t>
            </w:r>
            <w:r>
              <w:rPr>
                <w:rFonts w:ascii="Arial" w:hAnsi="Arial" w:cs="Arial"/>
                <w:szCs w:val="22"/>
              </w:rPr>
              <w:t xml:space="preserve"> </w:t>
            </w:r>
          </w:p>
          <w:p w:rsidR="00A52037" w:rsidRDefault="00A52037" w:rsidP="004B6555">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proofErr w:type="spellStart"/>
            <w:r>
              <w:rPr>
                <w:rFonts w:cs="Arial"/>
                <w:sz w:val="22"/>
                <w:szCs w:val="22"/>
              </w:rPr>
              <w:t>Anytown</w:t>
            </w:r>
            <w:proofErr w:type="spellEnd"/>
            <w:r>
              <w:rPr>
                <w:rFonts w:cs="Arial"/>
                <w:sz w:val="22"/>
                <w:szCs w:val="22"/>
              </w:rPr>
              <w:t xml:space="preserve"> District General Hospital</w:t>
            </w:r>
            <w:r w:rsidRPr="00EB538A">
              <w:rPr>
                <w:rFonts w:cs="Arial"/>
                <w:sz w:val="22"/>
                <w:szCs w:val="22"/>
              </w:rPr>
              <w:t xml:space="preserve"> </w:t>
            </w:r>
            <w:proofErr w:type="spellStart"/>
            <w:r>
              <w:rPr>
                <w:rFonts w:cs="Arial"/>
                <w:sz w:val="22"/>
                <w:szCs w:val="22"/>
              </w:rPr>
              <w:t>Smitherton</w:t>
            </w:r>
            <w:proofErr w:type="spellEnd"/>
            <w:r>
              <w:rPr>
                <w:rFonts w:cs="Arial"/>
                <w:sz w:val="22"/>
                <w:szCs w:val="22"/>
              </w:rPr>
              <w:t xml:space="preserve">, </w:t>
            </w:r>
            <w:r w:rsidRPr="00EB538A">
              <w:rPr>
                <w:rFonts w:cs="Arial"/>
                <w:sz w:val="22"/>
                <w:szCs w:val="22"/>
              </w:rPr>
              <w:t>which is a medium sized acute NHS Foundation Trust and provides an extensive range of secondary services for the growing local community of approximately 280,000. About 25% of the population is over 65.   In the summer months the population increases by up to 100,000 visitor</w:t>
            </w:r>
            <w:r>
              <w:rPr>
                <w:rFonts w:cs="Arial"/>
                <w:sz w:val="22"/>
                <w:szCs w:val="22"/>
              </w:rPr>
              <w:t>s.</w:t>
            </w:r>
          </w:p>
        </w:tc>
      </w:tr>
    </w:tbl>
    <w:p w:rsidR="00A52037" w:rsidRDefault="00A52037" w:rsidP="00A52037">
      <w:pPr>
        <w:rPr>
          <w:rFonts w:cs="Arial"/>
          <w:sz w:val="22"/>
          <w:szCs w:val="22"/>
        </w:rPr>
      </w:pPr>
    </w:p>
    <w:p w:rsidR="00A52037" w:rsidRDefault="00A52037" w:rsidP="00A52037">
      <w:r>
        <w:rPr>
          <w:rFonts w:cs="Arial"/>
          <w:sz w:val="22"/>
          <w:szCs w:val="22"/>
        </w:rPr>
        <w:t>It is important to note that this description is a typical example of your placement and may be subject to change.</w:t>
      </w:r>
    </w:p>
    <w:p w:rsidR="00DF21D4" w:rsidRPr="00A52037" w:rsidRDefault="00DF21D4" w:rsidP="00A52037"/>
    <w:sectPr w:rsidR="00DF21D4" w:rsidRPr="00A52037" w:rsidSect="00925F85">
      <w:headerReference w:type="default" r:id="rId12"/>
      <w:footerReference w:type="default" r:id="rId13"/>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6"/>
  </w:num>
  <w:num w:numId="4">
    <w:abstractNumId w:val="1"/>
  </w:num>
  <w:num w:numId="5">
    <w:abstractNumId w:val="7"/>
  </w:num>
  <w:num w:numId="6">
    <w:abstractNumId w:val="8"/>
  </w:num>
  <w:num w:numId="7">
    <w:abstractNumId w:val="3"/>
  </w:num>
  <w:num w:numId="8">
    <w:abstractNumId w:val="5"/>
  </w:num>
  <w:num w:numId="9">
    <w:abstractNumId w:val="2"/>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1B43CB"/>
    <w:rsid w:val="00363F01"/>
    <w:rsid w:val="003963AC"/>
    <w:rsid w:val="00472B89"/>
    <w:rsid w:val="005F73FC"/>
    <w:rsid w:val="007950BD"/>
    <w:rsid w:val="007D3008"/>
    <w:rsid w:val="008206BB"/>
    <w:rsid w:val="0085290E"/>
    <w:rsid w:val="008C3E0E"/>
    <w:rsid w:val="008F2E22"/>
    <w:rsid w:val="00925F85"/>
    <w:rsid w:val="00967A91"/>
    <w:rsid w:val="009919DF"/>
    <w:rsid w:val="00A52037"/>
    <w:rsid w:val="00A65291"/>
    <w:rsid w:val="00AB50E2"/>
    <w:rsid w:val="00BC5EC3"/>
    <w:rsid w:val="00C2247A"/>
    <w:rsid w:val="00D22CF2"/>
    <w:rsid w:val="00DF21D4"/>
    <w:rsid w:val="00E2750E"/>
    <w:rsid w:val="00EB508F"/>
    <w:rsid w:val="00EC665C"/>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2016-09-21T09:44:00Z</dcterms:created>
  <dcterms:modified xsi:type="dcterms:W3CDTF">2016-09-21T09:44:00Z</dcterms:modified>
</cp:coreProperties>
</file>