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4B" w:rsidRDefault="0018024B" w:rsidP="0018024B">
      <w:pPr>
        <w:tabs>
          <w:tab w:val="center" w:pos="5040"/>
          <w:tab w:val="right" w:pos="9900"/>
        </w:tabs>
      </w:pPr>
      <w:r>
        <w:t xml:space="preserve"> </w:t>
      </w:r>
      <w:r>
        <w:tab/>
      </w:r>
      <w:r>
        <w:tab/>
      </w:r>
      <w:bookmarkStart w:id="0" w:name="_GoBack"/>
      <w:bookmarkEnd w:id="0"/>
    </w:p>
    <w:p w:rsidR="0018024B" w:rsidRDefault="0018024B" w:rsidP="0018024B">
      <w:pPr>
        <w:jc w:val="center"/>
        <w:rPr>
          <w:rFonts w:cs="Arial"/>
          <w:b/>
          <w:sz w:val="28"/>
          <w:szCs w:val="28"/>
        </w:rPr>
      </w:pPr>
    </w:p>
    <w:p w:rsidR="0018024B" w:rsidRPr="002C3834" w:rsidRDefault="0018024B" w:rsidP="0018024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East Anglia </w:t>
      </w:r>
      <w:r w:rsidRPr="002C3834">
        <w:rPr>
          <w:rFonts w:cs="Arial"/>
          <w:b/>
          <w:sz w:val="28"/>
          <w:szCs w:val="28"/>
        </w:rPr>
        <w:t>Foundation School</w:t>
      </w:r>
    </w:p>
    <w:p w:rsidR="0018024B" w:rsidRDefault="0018024B" w:rsidP="0018024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2C3834">
        <w:rPr>
          <w:rFonts w:cs="Arial"/>
          <w:b/>
          <w:sz w:val="28"/>
          <w:szCs w:val="28"/>
        </w:rPr>
        <w:t xml:space="preserve"> Description </w:t>
      </w:r>
    </w:p>
    <w:p w:rsidR="0018024B" w:rsidRDefault="0018024B" w:rsidP="0018024B">
      <w:pPr>
        <w:jc w:val="center"/>
        <w:rPr>
          <w:rFonts w:cs="Arial"/>
          <w:b/>
          <w:sz w:val="28"/>
          <w:szCs w:val="28"/>
        </w:rPr>
      </w:pPr>
    </w:p>
    <w:p w:rsidR="0018024B" w:rsidRDefault="0018024B" w:rsidP="0018024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Ipswich Hospital NHS Trust</w:t>
      </w:r>
    </w:p>
    <w:p w:rsidR="0018024B" w:rsidRDefault="0018024B" w:rsidP="0018024B">
      <w:pPr>
        <w:jc w:val="center"/>
        <w:rPr>
          <w:rFonts w:cs="Arial"/>
          <w:b/>
          <w:sz w:val="28"/>
          <w:szCs w:val="28"/>
        </w:rPr>
      </w:pPr>
    </w:p>
    <w:p w:rsidR="0018024B" w:rsidRPr="002C3834" w:rsidRDefault="0018024B" w:rsidP="0018024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General Medicine</w:t>
      </w:r>
    </w:p>
    <w:p w:rsidR="0018024B" w:rsidRDefault="0018024B" w:rsidP="0018024B">
      <w:pPr>
        <w:rPr>
          <w:rFonts w:cs="Arial"/>
          <w:b/>
          <w:sz w:val="22"/>
          <w:szCs w:val="22"/>
        </w:rPr>
      </w:pPr>
    </w:p>
    <w:p w:rsidR="0018024B" w:rsidRDefault="0018024B" w:rsidP="0018024B">
      <w:pPr>
        <w:rPr>
          <w:rFonts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18024B" w:rsidRPr="004F4EE0" w:rsidTr="0069317B">
        <w:trPr>
          <w:trHeight w:val="144"/>
        </w:trPr>
        <w:tc>
          <w:tcPr>
            <w:tcW w:w="3851" w:type="dxa"/>
          </w:tcPr>
          <w:p w:rsidR="0018024B" w:rsidRPr="004F4EE0" w:rsidRDefault="0018024B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18024B" w:rsidRPr="00850828" w:rsidRDefault="0018024B" w:rsidP="0069317B">
            <w:pPr>
              <w:jc w:val="both"/>
              <w:rPr>
                <w:rFonts w:cs="Arial"/>
              </w:rPr>
            </w:pPr>
            <w:r w:rsidRPr="00850828">
              <w:rPr>
                <w:rFonts w:cs="Arial"/>
                <w:sz w:val="22"/>
                <w:szCs w:val="22"/>
              </w:rPr>
              <w:t>F1 and F2 posts in General Medicine</w:t>
            </w:r>
          </w:p>
          <w:p w:rsidR="0018024B" w:rsidRPr="009772F6" w:rsidRDefault="0018024B" w:rsidP="0069317B">
            <w:pPr>
              <w:jc w:val="both"/>
              <w:rPr>
                <w:rFonts w:cs="Arial"/>
                <w:b/>
              </w:rPr>
            </w:pPr>
          </w:p>
        </w:tc>
      </w:tr>
      <w:tr w:rsidR="0018024B" w:rsidRPr="004F4EE0" w:rsidTr="0069317B">
        <w:trPr>
          <w:trHeight w:val="144"/>
        </w:trPr>
        <w:tc>
          <w:tcPr>
            <w:tcW w:w="3851" w:type="dxa"/>
          </w:tcPr>
          <w:p w:rsidR="0018024B" w:rsidRDefault="0018024B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18024B" w:rsidRPr="00850828" w:rsidRDefault="0018024B" w:rsidP="0069317B">
            <w:pPr>
              <w:rPr>
                <w:rFonts w:cs="Arial"/>
              </w:rPr>
            </w:pPr>
            <w:r w:rsidRPr="00850828">
              <w:rPr>
                <w:rFonts w:cs="Arial"/>
                <w:sz w:val="22"/>
                <w:szCs w:val="22"/>
              </w:rPr>
              <w:t xml:space="preserve">The department of medicine consists of 26 consultants covering the general medical specialties: </w:t>
            </w:r>
            <w:r>
              <w:rPr>
                <w:rFonts w:cs="Arial"/>
                <w:sz w:val="22"/>
                <w:szCs w:val="22"/>
              </w:rPr>
              <w:t xml:space="preserve">cardiology, </w:t>
            </w:r>
            <w:r w:rsidRPr="00850828">
              <w:rPr>
                <w:rFonts w:cs="Arial"/>
                <w:sz w:val="22"/>
                <w:szCs w:val="22"/>
              </w:rPr>
              <w:t xml:space="preserve">endocrinology, gastroenterology, respiratory medicine, acute medicine, </w:t>
            </w:r>
            <w:proofErr w:type="gramStart"/>
            <w:r w:rsidRPr="00850828">
              <w:rPr>
                <w:rFonts w:cs="Arial"/>
                <w:sz w:val="22"/>
                <w:szCs w:val="22"/>
              </w:rPr>
              <w:t>geriatrics</w:t>
            </w:r>
            <w:proofErr w:type="gramEnd"/>
            <w:r w:rsidRPr="00850828">
              <w:rPr>
                <w:rFonts w:cs="Arial"/>
                <w:sz w:val="22"/>
                <w:szCs w:val="22"/>
              </w:rPr>
              <w:t xml:space="preserve"> and stroke medicine. </w:t>
            </w:r>
            <w:r>
              <w:rPr>
                <w:rFonts w:cs="Arial"/>
                <w:sz w:val="22"/>
                <w:szCs w:val="22"/>
              </w:rPr>
              <w:t xml:space="preserve">The F1 posts are in departments responsible for the ongoing care of medical patients. </w:t>
            </w:r>
            <w:r w:rsidRPr="00850828">
              <w:rPr>
                <w:rFonts w:cs="Arial"/>
                <w:sz w:val="22"/>
                <w:szCs w:val="22"/>
              </w:rPr>
              <w:t>Four F2 posts are in cardiology where the trainees undertake gen</w:t>
            </w:r>
            <w:r>
              <w:rPr>
                <w:rFonts w:cs="Arial"/>
                <w:sz w:val="22"/>
                <w:szCs w:val="22"/>
              </w:rPr>
              <w:t>eral medical on call duties but</w:t>
            </w:r>
            <w:r w:rsidRPr="00850828">
              <w:rPr>
                <w:rFonts w:cs="Arial"/>
                <w:sz w:val="22"/>
                <w:szCs w:val="22"/>
              </w:rPr>
              <w:t xml:space="preserve"> their ward based work is pure cardiology</w:t>
            </w:r>
            <w:r>
              <w:rPr>
                <w:rFonts w:cs="Arial"/>
                <w:sz w:val="22"/>
                <w:szCs w:val="22"/>
              </w:rPr>
              <w:t>. There are no F1 posts in cardiology.</w:t>
            </w:r>
          </w:p>
          <w:p w:rsidR="0018024B" w:rsidRPr="00F909C5" w:rsidRDefault="0018024B" w:rsidP="0069317B">
            <w:pPr>
              <w:rPr>
                <w:rFonts w:cs="Arial"/>
              </w:rPr>
            </w:pPr>
          </w:p>
        </w:tc>
      </w:tr>
      <w:tr w:rsidR="0018024B" w:rsidRPr="004F4EE0" w:rsidTr="0069317B">
        <w:trPr>
          <w:trHeight w:val="144"/>
        </w:trPr>
        <w:tc>
          <w:tcPr>
            <w:tcW w:w="3851" w:type="dxa"/>
          </w:tcPr>
          <w:p w:rsidR="0018024B" w:rsidRPr="00047073" w:rsidRDefault="0018024B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18024B" w:rsidRDefault="0018024B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All </w:t>
            </w:r>
            <w:r>
              <w:rPr>
                <w:rFonts w:cs="Arial"/>
                <w:sz w:val="22"/>
                <w:szCs w:val="22"/>
              </w:rPr>
              <w:t>F1/2 d</w:t>
            </w:r>
            <w:r w:rsidRPr="00DF3584">
              <w:rPr>
                <w:rFonts w:cs="Arial"/>
                <w:sz w:val="22"/>
                <w:szCs w:val="22"/>
              </w:rPr>
              <w:t xml:space="preserve">octors </w:t>
            </w:r>
            <w:r>
              <w:rPr>
                <w:rFonts w:cs="Arial"/>
                <w:sz w:val="22"/>
                <w:szCs w:val="22"/>
              </w:rPr>
              <w:t>are team based with a team each having a defined ward bed base</w:t>
            </w:r>
            <w:r w:rsidRPr="00DF3584">
              <w:rPr>
                <w:rFonts w:cs="Arial"/>
                <w:sz w:val="22"/>
                <w:szCs w:val="22"/>
              </w:rPr>
              <w:t xml:space="preserve"> during the ‘normal’ working day and </w:t>
            </w:r>
            <w:r>
              <w:rPr>
                <w:rFonts w:cs="Arial"/>
                <w:sz w:val="22"/>
                <w:szCs w:val="22"/>
              </w:rPr>
              <w:t xml:space="preserve">will be </w:t>
            </w:r>
            <w:r w:rsidRPr="00DF3584">
              <w:rPr>
                <w:rFonts w:cs="Arial"/>
                <w:sz w:val="22"/>
                <w:szCs w:val="22"/>
              </w:rPr>
              <w:t xml:space="preserve">expected to deliver the daily medical care of all the patients </w:t>
            </w:r>
            <w:r>
              <w:rPr>
                <w:rFonts w:cs="Arial"/>
                <w:sz w:val="22"/>
                <w:szCs w:val="22"/>
              </w:rPr>
              <w:t>under their team</w:t>
            </w:r>
            <w:r w:rsidRPr="00DF3584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All foundation doctors take part in the unselected medical take which includes night shifts for the F2 doctors.</w:t>
            </w:r>
            <w:r w:rsidRPr="00DF358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The acute take is based in a purpose built joint medical and surgical acute admissions unit with an attached short stay unit. </w:t>
            </w:r>
          </w:p>
          <w:p w:rsidR="0018024B" w:rsidRDefault="0018024B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The overall educational objectives of </w:t>
            </w:r>
            <w:r>
              <w:rPr>
                <w:rFonts w:cs="Arial"/>
                <w:sz w:val="22"/>
                <w:szCs w:val="22"/>
              </w:rPr>
              <w:t>the F1</w:t>
            </w:r>
            <w:r w:rsidRPr="00DF3584">
              <w:rPr>
                <w:rFonts w:cs="Arial"/>
                <w:sz w:val="22"/>
                <w:szCs w:val="22"/>
              </w:rPr>
              <w:t xml:space="preserve"> year are to provide the trainee with the knowledge, skills and attitudes to be able to </w:t>
            </w:r>
          </w:p>
          <w:p w:rsidR="0018024B" w:rsidRPr="00DF3584" w:rsidRDefault="0018024B" w:rsidP="0018024B">
            <w:pPr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Take a history and examine a patient</w:t>
            </w:r>
          </w:p>
          <w:p w:rsidR="0018024B" w:rsidRPr="00DF3584" w:rsidRDefault="0018024B" w:rsidP="0018024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Identify and synthesise problems</w:t>
            </w:r>
          </w:p>
          <w:p w:rsidR="0018024B" w:rsidRPr="00DF3584" w:rsidRDefault="0018024B" w:rsidP="0018024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Prescribe safely</w:t>
            </w:r>
          </w:p>
          <w:p w:rsidR="0018024B" w:rsidRPr="00DF3584" w:rsidRDefault="0018024B" w:rsidP="0018024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Keep an accurate and relevant medical record </w:t>
            </w:r>
          </w:p>
          <w:p w:rsidR="0018024B" w:rsidRPr="00DF3584" w:rsidRDefault="0018024B" w:rsidP="0018024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Manage time and clinical priorities effectively</w:t>
            </w:r>
          </w:p>
          <w:p w:rsidR="0018024B" w:rsidRPr="00DF3584" w:rsidRDefault="0018024B" w:rsidP="0018024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Communicate effectively with </w:t>
            </w:r>
            <w:r w:rsidRPr="00DF3584">
              <w:rPr>
                <w:rFonts w:cs="Arial"/>
                <w:sz w:val="22"/>
                <w:szCs w:val="22"/>
              </w:rPr>
              <w:lastRenderedPageBreak/>
              <w:t>patients, relatives and colleagues</w:t>
            </w:r>
          </w:p>
          <w:p w:rsidR="0018024B" w:rsidRPr="00DF3584" w:rsidRDefault="0018024B" w:rsidP="0018024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Use evidence, guidelines and audit to benefit patient care</w:t>
            </w:r>
          </w:p>
          <w:p w:rsidR="0018024B" w:rsidRPr="00DF3584" w:rsidRDefault="0018024B" w:rsidP="0018024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Act in a professional manner at all times</w:t>
            </w:r>
          </w:p>
          <w:p w:rsidR="0018024B" w:rsidRPr="00DF3584" w:rsidRDefault="0018024B" w:rsidP="0018024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Cope with ethical and legal issues which occur during the management of patients with general medical problems</w:t>
            </w:r>
          </w:p>
          <w:p w:rsidR="0018024B" w:rsidRPr="00DF3584" w:rsidRDefault="0018024B" w:rsidP="0018024B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Educate patients effectively</w:t>
            </w:r>
          </w:p>
          <w:p w:rsidR="0018024B" w:rsidRPr="00832F28" w:rsidRDefault="0018024B" w:rsidP="001802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307C1">
              <w:rPr>
                <w:rFonts w:ascii="Arial" w:hAnsi="Arial" w:cs="Arial"/>
              </w:rPr>
              <w:t>Become life-long learners and teachers.</w:t>
            </w:r>
          </w:p>
          <w:p w:rsidR="0018024B" w:rsidRPr="00A307C1" w:rsidRDefault="0018024B" w:rsidP="0069317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F2 posts aim to build on these skills and help prepare for more specialist training</w:t>
            </w:r>
          </w:p>
          <w:p w:rsidR="0018024B" w:rsidRPr="00F909C5" w:rsidRDefault="0018024B" w:rsidP="0069317B">
            <w:pPr>
              <w:rPr>
                <w:rFonts w:cs="Arial"/>
              </w:rPr>
            </w:pPr>
          </w:p>
        </w:tc>
      </w:tr>
      <w:tr w:rsidR="0018024B" w:rsidRPr="004F4EE0" w:rsidTr="0069317B">
        <w:trPr>
          <w:trHeight w:val="144"/>
        </w:trPr>
        <w:tc>
          <w:tcPr>
            <w:tcW w:w="3851" w:type="dxa"/>
          </w:tcPr>
          <w:p w:rsidR="0018024B" w:rsidRPr="004F4EE0" w:rsidRDefault="0018024B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Where the placement is based</w:t>
            </w:r>
          </w:p>
        </w:tc>
        <w:tc>
          <w:tcPr>
            <w:tcW w:w="4177" w:type="dxa"/>
          </w:tcPr>
          <w:p w:rsidR="0018024B" w:rsidRPr="00832F28" w:rsidRDefault="0018024B" w:rsidP="0069317B">
            <w:pPr>
              <w:jc w:val="both"/>
              <w:rPr>
                <w:rFonts w:cs="Arial"/>
              </w:rPr>
            </w:pPr>
            <w:r w:rsidRPr="00832F28">
              <w:rPr>
                <w:rFonts w:cs="Arial"/>
                <w:sz w:val="22"/>
                <w:szCs w:val="22"/>
              </w:rPr>
              <w:t>The Ipswich Hospital, Ipswich, Suffolk</w:t>
            </w:r>
            <w:r>
              <w:rPr>
                <w:rFonts w:cs="Arial"/>
                <w:sz w:val="22"/>
                <w:szCs w:val="22"/>
              </w:rPr>
              <w:t xml:space="preserve"> IP4 5PD</w:t>
            </w:r>
          </w:p>
          <w:p w:rsidR="0018024B" w:rsidRPr="00F909C5" w:rsidRDefault="0018024B" w:rsidP="0069317B">
            <w:pPr>
              <w:jc w:val="both"/>
              <w:rPr>
                <w:rFonts w:cs="Arial"/>
              </w:rPr>
            </w:pPr>
          </w:p>
        </w:tc>
      </w:tr>
      <w:tr w:rsidR="0018024B" w:rsidRPr="004F4EE0" w:rsidTr="0069317B">
        <w:trPr>
          <w:trHeight w:val="144"/>
        </w:trPr>
        <w:tc>
          <w:tcPr>
            <w:tcW w:w="3851" w:type="dxa"/>
          </w:tcPr>
          <w:p w:rsidR="0018024B" w:rsidRDefault="0018024B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18024B" w:rsidRPr="00F909C5" w:rsidRDefault="0018024B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 dedicated faculty of educational supervisors provides high quality educational supervision throughout the trainees’ time at Ipswich. For each clinical post, the trainee will be appointed a clinical supervisor.</w:t>
            </w:r>
          </w:p>
          <w:p w:rsidR="0018024B" w:rsidRPr="00F909C5" w:rsidRDefault="0018024B" w:rsidP="0069317B">
            <w:pPr>
              <w:jc w:val="both"/>
              <w:rPr>
                <w:rFonts w:cs="Arial"/>
              </w:rPr>
            </w:pPr>
          </w:p>
        </w:tc>
      </w:tr>
      <w:tr w:rsidR="0018024B" w:rsidRPr="004F4EE0" w:rsidTr="0069317B">
        <w:trPr>
          <w:trHeight w:val="144"/>
        </w:trPr>
        <w:tc>
          <w:tcPr>
            <w:tcW w:w="3851" w:type="dxa"/>
          </w:tcPr>
          <w:p w:rsidR="0018024B" w:rsidRDefault="0018024B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</w:tcPr>
          <w:p w:rsidR="0018024B" w:rsidRPr="00F909C5" w:rsidRDefault="0018024B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>foundation</w:t>
            </w:r>
            <w:r w:rsidRPr="004F4EE0">
              <w:rPr>
                <w:rFonts w:cs="Arial"/>
                <w:sz w:val="22"/>
                <w:szCs w:val="22"/>
              </w:rPr>
              <w:t xml:space="preserve"> doctor is responsible wit</w:t>
            </w:r>
            <w:r>
              <w:rPr>
                <w:rFonts w:cs="Arial"/>
                <w:sz w:val="22"/>
                <w:szCs w:val="22"/>
              </w:rPr>
              <w:t xml:space="preserve">h </w:t>
            </w:r>
            <w:r w:rsidRPr="004F4EE0">
              <w:rPr>
                <w:rFonts w:cs="Arial"/>
                <w:sz w:val="22"/>
                <w:szCs w:val="22"/>
              </w:rPr>
              <w:t xml:space="preserve">other staff for the ward care of patients and the maintenance of the </w:t>
            </w:r>
            <w:r>
              <w:rPr>
                <w:rFonts w:cs="Arial"/>
                <w:sz w:val="22"/>
                <w:szCs w:val="22"/>
              </w:rPr>
              <w:t xml:space="preserve">patient’s </w:t>
            </w:r>
            <w:r w:rsidRPr="004F4EE0">
              <w:rPr>
                <w:rFonts w:cs="Arial"/>
                <w:sz w:val="22"/>
                <w:szCs w:val="22"/>
              </w:rPr>
              <w:t xml:space="preserve">medical record. </w:t>
            </w:r>
            <w:r>
              <w:rPr>
                <w:rFonts w:cs="Arial"/>
                <w:sz w:val="22"/>
                <w:szCs w:val="22"/>
              </w:rPr>
              <w:t xml:space="preserve">They form part of the firm structure with support and supervision from core medical trainees, </w:t>
            </w:r>
            <w:proofErr w:type="spellStart"/>
            <w:r>
              <w:rPr>
                <w:rFonts w:cs="Arial"/>
                <w:sz w:val="22"/>
                <w:szCs w:val="22"/>
              </w:rPr>
              <w:t>SpR’s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and consultants</w:t>
            </w:r>
            <w:r w:rsidRPr="004F4EE0">
              <w:rPr>
                <w:rFonts w:cs="Arial"/>
                <w:sz w:val="22"/>
                <w:szCs w:val="22"/>
              </w:rPr>
              <w:t xml:space="preserve"> They are expected to attend the structured teaching programmes</w:t>
            </w:r>
            <w:r>
              <w:rPr>
                <w:rFonts w:cs="Arial"/>
                <w:sz w:val="22"/>
                <w:szCs w:val="22"/>
              </w:rPr>
              <w:t xml:space="preserve"> provided by the department</w:t>
            </w:r>
            <w:r w:rsidRPr="004F4EE0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The doctor will be responsible for s</w:t>
            </w:r>
            <w:r w:rsidRPr="004F4EE0">
              <w:rPr>
                <w:rFonts w:cs="Arial"/>
                <w:sz w:val="22"/>
                <w:szCs w:val="22"/>
              </w:rPr>
              <w:t>uch other specific clinical dut</w:t>
            </w:r>
            <w:r>
              <w:rPr>
                <w:rFonts w:cs="Arial"/>
                <w:sz w:val="22"/>
                <w:szCs w:val="22"/>
              </w:rPr>
              <w:t>ies as allocated by c</w:t>
            </w:r>
            <w:r w:rsidRPr="004F4EE0">
              <w:rPr>
                <w:rFonts w:cs="Arial"/>
                <w:sz w:val="22"/>
                <w:szCs w:val="22"/>
              </w:rPr>
              <w:t>onsultants including performing other duties in occasional emergencies and unforeseen circumstances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18024B" w:rsidRPr="00F909C5" w:rsidRDefault="0018024B" w:rsidP="0069317B">
            <w:pPr>
              <w:jc w:val="both"/>
              <w:rPr>
                <w:rFonts w:cs="Arial"/>
              </w:rPr>
            </w:pPr>
          </w:p>
        </w:tc>
      </w:tr>
      <w:tr w:rsidR="0018024B" w:rsidRPr="004F4EE0" w:rsidTr="0069317B">
        <w:trPr>
          <w:trHeight w:val="144"/>
        </w:trPr>
        <w:tc>
          <w:tcPr>
            <w:tcW w:w="3851" w:type="dxa"/>
          </w:tcPr>
          <w:p w:rsidR="0018024B" w:rsidRDefault="0018024B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</w:tcPr>
          <w:p w:rsidR="0018024B" w:rsidRDefault="0018024B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This varies by post but one typical pattern</w:t>
            </w:r>
          </w:p>
          <w:p w:rsidR="0018024B" w:rsidRDefault="0018024B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Daily: 0900 receive handover &amp; ward round</w:t>
            </w:r>
          </w:p>
          <w:p w:rsidR="0018024B" w:rsidRPr="00046563" w:rsidRDefault="0018024B" w:rsidP="0069317B">
            <w:pPr>
              <w:rPr>
                <w:rFonts w:cs="Arial"/>
              </w:rPr>
            </w:pPr>
          </w:p>
          <w:p w:rsidR="0018024B" w:rsidRPr="00F909C5" w:rsidRDefault="0018024B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Mon:  </w:t>
            </w:r>
            <w:r>
              <w:rPr>
                <w:rFonts w:cs="Arial"/>
                <w:sz w:val="22"/>
                <w:szCs w:val="22"/>
              </w:rPr>
              <w:t xml:space="preserve">   1400 F1 &amp; 1500 F2 teaching</w:t>
            </w:r>
          </w:p>
          <w:p w:rsidR="0018024B" w:rsidRPr="00F909C5" w:rsidRDefault="0018024B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Tues:   </w:t>
            </w:r>
            <w:r>
              <w:rPr>
                <w:rFonts w:cs="Arial"/>
                <w:sz w:val="22"/>
                <w:szCs w:val="22"/>
              </w:rPr>
              <w:t>1230 Grand round</w:t>
            </w:r>
            <w:r w:rsidRPr="00046563">
              <w:rPr>
                <w:rFonts w:cs="Arial"/>
                <w:sz w:val="22"/>
                <w:szCs w:val="22"/>
              </w:rPr>
              <w:t xml:space="preserve">        </w:t>
            </w:r>
          </w:p>
          <w:p w:rsidR="0018024B" w:rsidRPr="00F909C5" w:rsidRDefault="0018024B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Wed:   </w:t>
            </w:r>
            <w:r>
              <w:rPr>
                <w:rFonts w:cs="Arial"/>
                <w:sz w:val="22"/>
                <w:szCs w:val="22"/>
              </w:rPr>
              <w:t xml:space="preserve">am ward cover pm clinic </w:t>
            </w:r>
            <w:r w:rsidRPr="00046563">
              <w:rPr>
                <w:rFonts w:cs="Arial"/>
                <w:sz w:val="22"/>
                <w:szCs w:val="22"/>
              </w:rPr>
              <w:t xml:space="preserve">         </w:t>
            </w:r>
          </w:p>
          <w:p w:rsidR="0018024B" w:rsidRPr="00F909C5" w:rsidRDefault="0018024B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lastRenderedPageBreak/>
              <w:t>Thurs:</w:t>
            </w:r>
            <w:r>
              <w:rPr>
                <w:rFonts w:cs="Arial"/>
                <w:sz w:val="22"/>
                <w:szCs w:val="22"/>
              </w:rPr>
              <w:t xml:space="preserve"> 1230 MMM/audit/dept. meeting</w:t>
            </w:r>
          </w:p>
          <w:p w:rsidR="0018024B" w:rsidRPr="00F909C5" w:rsidRDefault="0018024B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Fri:      </w:t>
            </w:r>
            <w:r>
              <w:rPr>
                <w:rFonts w:cs="Arial"/>
                <w:sz w:val="22"/>
                <w:szCs w:val="22"/>
              </w:rPr>
              <w:t>am clinic pm ward cover</w:t>
            </w:r>
            <w:r w:rsidRPr="00046563">
              <w:rPr>
                <w:rFonts w:cs="Arial"/>
                <w:sz w:val="22"/>
                <w:szCs w:val="22"/>
              </w:rPr>
              <w:t xml:space="preserve">          </w:t>
            </w:r>
          </w:p>
          <w:p w:rsidR="0018024B" w:rsidRPr="00F909C5" w:rsidRDefault="0018024B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Sat:     </w:t>
            </w:r>
            <w:r>
              <w:rPr>
                <w:rFonts w:cs="Arial"/>
                <w:sz w:val="22"/>
                <w:szCs w:val="22"/>
              </w:rPr>
              <w:t>on call rota</w:t>
            </w:r>
            <w:r w:rsidRPr="00046563">
              <w:rPr>
                <w:rFonts w:cs="Arial"/>
                <w:sz w:val="22"/>
                <w:szCs w:val="22"/>
              </w:rPr>
              <w:t xml:space="preserve">         </w:t>
            </w:r>
          </w:p>
          <w:p w:rsidR="0018024B" w:rsidRPr="00F909C5" w:rsidRDefault="0018024B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Sun:    </w:t>
            </w:r>
            <w:r>
              <w:rPr>
                <w:rFonts w:cs="Arial"/>
                <w:sz w:val="22"/>
                <w:szCs w:val="22"/>
              </w:rPr>
              <w:t>on call rota</w:t>
            </w:r>
            <w:r w:rsidRPr="00046563">
              <w:rPr>
                <w:rFonts w:cs="Arial"/>
                <w:sz w:val="22"/>
                <w:szCs w:val="22"/>
              </w:rPr>
              <w:t xml:space="preserve">         </w:t>
            </w:r>
          </w:p>
          <w:p w:rsidR="0018024B" w:rsidRDefault="0018024B" w:rsidP="0069317B">
            <w:pPr>
              <w:rPr>
                <w:rFonts w:cs="Arial"/>
              </w:rPr>
            </w:pPr>
          </w:p>
          <w:p w:rsidR="0018024B" w:rsidRPr="00F909C5" w:rsidRDefault="0018024B" w:rsidP="0069317B">
            <w:pPr>
              <w:rPr>
                <w:rFonts w:cs="Arial"/>
              </w:rPr>
            </w:pPr>
          </w:p>
          <w:p w:rsidR="0018024B" w:rsidRDefault="0018024B" w:rsidP="0069317B">
            <w:pPr>
              <w:rPr>
                <w:rFonts w:cs="Arial"/>
              </w:rPr>
            </w:pPr>
            <w:r w:rsidRPr="00046563">
              <w:rPr>
                <w:rFonts w:cs="Arial"/>
                <w:i/>
                <w:sz w:val="22"/>
                <w:szCs w:val="22"/>
              </w:rPr>
              <w:t>On call requirements:</w:t>
            </w:r>
            <w:r w:rsidRPr="00F909C5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F1: 1in 12 (no nights)</w:t>
            </w:r>
          </w:p>
          <w:p w:rsidR="0018024B" w:rsidRPr="00F909C5" w:rsidRDefault="0018024B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F2:  1 in 12 </w:t>
            </w:r>
          </w:p>
        </w:tc>
      </w:tr>
      <w:tr w:rsidR="0018024B" w:rsidRPr="004F4EE0" w:rsidTr="0069317B">
        <w:trPr>
          <w:trHeight w:val="144"/>
        </w:trPr>
        <w:tc>
          <w:tcPr>
            <w:tcW w:w="3851" w:type="dxa"/>
          </w:tcPr>
          <w:p w:rsidR="0018024B" w:rsidRPr="00C70B03" w:rsidRDefault="0018024B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4177" w:type="dxa"/>
          </w:tcPr>
          <w:p w:rsidR="0018024B" w:rsidRPr="005F5E9F" w:rsidRDefault="0018024B" w:rsidP="0069317B">
            <w:pPr>
              <w:pStyle w:val="BodyText"/>
              <w:rPr>
                <w:rFonts w:ascii="Arial" w:hAnsi="Arial" w:cs="Arial"/>
                <w:szCs w:val="22"/>
              </w:rPr>
            </w:pPr>
            <w:r w:rsidRPr="005F5E9F">
              <w:rPr>
                <w:rFonts w:ascii="Arial" w:hAnsi="Arial" w:cs="Arial"/>
                <w:szCs w:val="22"/>
              </w:rPr>
              <w:t>The Ipswich Hospital NHS trust is situated on the edge of Ipswich, County town of Suffolk. It has appr</w:t>
            </w:r>
            <w:r>
              <w:rPr>
                <w:rFonts w:ascii="Arial" w:hAnsi="Arial" w:cs="Arial"/>
                <w:szCs w:val="22"/>
              </w:rPr>
              <w:t>oximately 550 beds and covers a mixed</w:t>
            </w:r>
            <w:r w:rsidRPr="005F5E9F">
              <w:rPr>
                <w:rFonts w:ascii="Arial" w:hAnsi="Arial" w:cs="Arial"/>
                <w:szCs w:val="22"/>
              </w:rPr>
              <w:t xml:space="preserve"> urban and rural population of 360000 people. The hospital is close to beautiful countryside and the Suffolk Heritage Coast but has easy links to London (j</w:t>
            </w:r>
            <w:r>
              <w:rPr>
                <w:rFonts w:ascii="Arial" w:hAnsi="Arial" w:cs="Arial"/>
                <w:szCs w:val="22"/>
              </w:rPr>
              <w:t>ust over an hour by train). The</w:t>
            </w:r>
            <w:r w:rsidRPr="005F5E9F">
              <w:rPr>
                <w:rFonts w:ascii="Arial" w:hAnsi="Arial" w:cs="Arial"/>
                <w:szCs w:val="22"/>
              </w:rPr>
              <w:t xml:space="preserve"> hospital has a full range of diagnostic facilities and a well-resourced library and postgraduate centre.</w:t>
            </w:r>
          </w:p>
          <w:p w:rsidR="0018024B" w:rsidRPr="005F5E9F" w:rsidRDefault="0018024B" w:rsidP="0069317B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18024B" w:rsidRDefault="0018024B" w:rsidP="0018024B">
      <w:pPr>
        <w:rPr>
          <w:rFonts w:cs="Arial"/>
          <w:sz w:val="22"/>
          <w:szCs w:val="22"/>
        </w:rPr>
      </w:pPr>
    </w:p>
    <w:p w:rsidR="0018024B" w:rsidRPr="000127C0" w:rsidRDefault="0018024B" w:rsidP="0018024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18024B" w:rsidRDefault="0018024B" w:rsidP="0018024B"/>
    <w:p w:rsidR="001B0751" w:rsidRPr="0018024B" w:rsidRDefault="001B0751" w:rsidP="0018024B"/>
    <w:sectPr w:rsidR="001B0751" w:rsidRPr="0018024B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B06"/>
    <w:multiLevelType w:val="hybridMultilevel"/>
    <w:tmpl w:val="F73AF62E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70740B"/>
    <w:multiLevelType w:val="hybridMultilevel"/>
    <w:tmpl w:val="B89AA0C2"/>
    <w:lvl w:ilvl="0" w:tplc="7856D7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15443"/>
    <w:multiLevelType w:val="hybridMultilevel"/>
    <w:tmpl w:val="A6B63F4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F3E708B"/>
    <w:multiLevelType w:val="hybridMultilevel"/>
    <w:tmpl w:val="AB4606C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7E6FBD"/>
    <w:multiLevelType w:val="hybridMultilevel"/>
    <w:tmpl w:val="4B462F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A41664"/>
    <w:multiLevelType w:val="hybridMultilevel"/>
    <w:tmpl w:val="4312963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7C4E1EF4"/>
    <w:multiLevelType w:val="hybridMultilevel"/>
    <w:tmpl w:val="FD705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3"/>
  </w:num>
  <w:num w:numId="5">
    <w:abstractNumId w:val="14"/>
  </w:num>
  <w:num w:numId="6">
    <w:abstractNumId w:val="15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12"/>
  </w:num>
  <w:num w:numId="12">
    <w:abstractNumId w:val="6"/>
  </w:num>
  <w:num w:numId="13">
    <w:abstractNumId w:val="10"/>
  </w:num>
  <w:num w:numId="14">
    <w:abstractNumId w:val="12"/>
  </w:num>
  <w:num w:numId="15">
    <w:abstractNumId w:val="6"/>
  </w:num>
  <w:num w:numId="16">
    <w:abstractNumId w:val="5"/>
  </w:num>
  <w:num w:numId="17">
    <w:abstractNumId w:val="12"/>
  </w:num>
  <w:num w:numId="18">
    <w:abstractNumId w:val="6"/>
  </w:num>
  <w:num w:numId="19">
    <w:abstractNumId w:val="2"/>
  </w:num>
  <w:num w:numId="20">
    <w:abstractNumId w:val="11"/>
  </w:num>
  <w:num w:numId="21">
    <w:abstractNumId w:val="0"/>
  </w:num>
  <w:num w:numId="22">
    <w:abstractNumId w:val="8"/>
  </w:num>
  <w:num w:numId="23">
    <w:abstractNumId w:val="17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83A4B"/>
    <w:rsid w:val="000955B9"/>
    <w:rsid w:val="000A605D"/>
    <w:rsid w:val="000E4AAE"/>
    <w:rsid w:val="000F4C03"/>
    <w:rsid w:val="001610E2"/>
    <w:rsid w:val="0018024B"/>
    <w:rsid w:val="001B0751"/>
    <w:rsid w:val="001B43CB"/>
    <w:rsid w:val="00204618"/>
    <w:rsid w:val="003520AB"/>
    <w:rsid w:val="00363F01"/>
    <w:rsid w:val="003963AC"/>
    <w:rsid w:val="00472B89"/>
    <w:rsid w:val="00495A12"/>
    <w:rsid w:val="00524ED1"/>
    <w:rsid w:val="00552ADE"/>
    <w:rsid w:val="005966EF"/>
    <w:rsid w:val="005F73FC"/>
    <w:rsid w:val="007950BD"/>
    <w:rsid w:val="007D3008"/>
    <w:rsid w:val="00803B90"/>
    <w:rsid w:val="008206BB"/>
    <w:rsid w:val="0085290E"/>
    <w:rsid w:val="008C3E0E"/>
    <w:rsid w:val="008F2E22"/>
    <w:rsid w:val="00925F85"/>
    <w:rsid w:val="00967A91"/>
    <w:rsid w:val="009919DF"/>
    <w:rsid w:val="009E11BC"/>
    <w:rsid w:val="00A13A79"/>
    <w:rsid w:val="00A65291"/>
    <w:rsid w:val="00AB50E2"/>
    <w:rsid w:val="00B174AE"/>
    <w:rsid w:val="00B22CFE"/>
    <w:rsid w:val="00BC5EC3"/>
    <w:rsid w:val="00C2247A"/>
    <w:rsid w:val="00C613B3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2016-09-22T13:30:00Z</dcterms:created>
  <dcterms:modified xsi:type="dcterms:W3CDTF">2016-09-22T13:30:00Z</dcterms:modified>
</cp:coreProperties>
</file>