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9A4" w:rsidRDefault="00B959A4" w:rsidP="00B959A4">
      <w:pPr>
        <w:tabs>
          <w:tab w:val="center" w:pos="5040"/>
          <w:tab w:val="right" w:pos="9900"/>
        </w:tabs>
      </w:pPr>
      <w:r>
        <w:t xml:space="preserve"> </w:t>
      </w:r>
      <w:r>
        <w:tab/>
      </w:r>
      <w:r>
        <w:tab/>
      </w:r>
      <w:bookmarkStart w:id="0" w:name="_GoBack"/>
      <w:bookmarkEnd w:id="0"/>
    </w:p>
    <w:p w:rsidR="00B959A4" w:rsidRDefault="00B959A4" w:rsidP="00B959A4">
      <w:pPr>
        <w:jc w:val="center"/>
        <w:rPr>
          <w:rFonts w:cs="Arial"/>
          <w:b/>
          <w:sz w:val="28"/>
          <w:szCs w:val="28"/>
        </w:rPr>
      </w:pPr>
    </w:p>
    <w:p w:rsidR="00B959A4" w:rsidRPr="002C3834" w:rsidRDefault="00B959A4" w:rsidP="00B959A4">
      <w:pPr>
        <w:jc w:val="center"/>
        <w:rPr>
          <w:rFonts w:cs="Arial"/>
          <w:b/>
          <w:sz w:val="28"/>
          <w:szCs w:val="28"/>
        </w:rPr>
      </w:pPr>
      <w:smartTag w:uri="urn:schemas-microsoft-com:office:smarttags" w:element="place">
        <w:smartTag w:uri="urn:schemas-microsoft-com:office:smarttags" w:element="PlaceName">
          <w:r>
            <w:rPr>
              <w:rFonts w:cs="Arial"/>
              <w:b/>
              <w:sz w:val="28"/>
              <w:szCs w:val="28"/>
            </w:rPr>
            <w:t>East Anglia</w:t>
          </w:r>
        </w:smartTag>
        <w:r>
          <w:rPr>
            <w:rFonts w:cs="Arial"/>
            <w:b/>
            <w:sz w:val="28"/>
            <w:szCs w:val="28"/>
          </w:rPr>
          <w:t xml:space="preserve"> </w:t>
        </w:r>
        <w:smartTag w:uri="urn:schemas-microsoft-com:office:smarttags" w:element="PlaceName">
          <w:r w:rsidRPr="002C3834">
            <w:rPr>
              <w:rFonts w:cs="Arial"/>
              <w:b/>
              <w:sz w:val="28"/>
              <w:szCs w:val="28"/>
            </w:rPr>
            <w:t>Foundation</w:t>
          </w:r>
        </w:smartTag>
        <w:r w:rsidRPr="002C3834">
          <w:rPr>
            <w:rFonts w:cs="Arial"/>
            <w:b/>
            <w:sz w:val="28"/>
            <w:szCs w:val="28"/>
          </w:rPr>
          <w:t xml:space="preserve"> </w:t>
        </w:r>
        <w:smartTag w:uri="urn:schemas-microsoft-com:office:smarttags" w:element="PlaceType">
          <w:r w:rsidRPr="002C3834">
            <w:rPr>
              <w:rFonts w:cs="Arial"/>
              <w:b/>
              <w:sz w:val="28"/>
              <w:szCs w:val="28"/>
            </w:rPr>
            <w:t>School</w:t>
          </w:r>
        </w:smartTag>
      </w:smartTag>
    </w:p>
    <w:p w:rsidR="00B959A4" w:rsidRDefault="00B959A4" w:rsidP="00B959A4">
      <w:pPr>
        <w:jc w:val="center"/>
        <w:rPr>
          <w:rFonts w:cs="Arial"/>
          <w:b/>
          <w:sz w:val="28"/>
          <w:szCs w:val="28"/>
        </w:rPr>
      </w:pPr>
      <w:r>
        <w:rPr>
          <w:rFonts w:cs="Arial"/>
          <w:b/>
          <w:sz w:val="28"/>
          <w:szCs w:val="28"/>
        </w:rPr>
        <w:t>Individual Placement</w:t>
      </w:r>
      <w:r w:rsidRPr="002C3834">
        <w:rPr>
          <w:rFonts w:cs="Arial"/>
          <w:b/>
          <w:sz w:val="28"/>
          <w:szCs w:val="28"/>
        </w:rPr>
        <w:t xml:space="preserve"> Description </w:t>
      </w:r>
    </w:p>
    <w:p w:rsidR="00B959A4" w:rsidRDefault="00B959A4" w:rsidP="00B959A4">
      <w:pPr>
        <w:jc w:val="center"/>
        <w:rPr>
          <w:rFonts w:cs="Arial"/>
          <w:b/>
          <w:sz w:val="28"/>
          <w:szCs w:val="28"/>
        </w:rPr>
      </w:pPr>
    </w:p>
    <w:p w:rsidR="00B959A4" w:rsidRPr="002C3834" w:rsidRDefault="00B959A4" w:rsidP="00B959A4">
      <w:pPr>
        <w:jc w:val="center"/>
        <w:rPr>
          <w:rFonts w:cs="Arial"/>
          <w:b/>
          <w:sz w:val="28"/>
          <w:szCs w:val="28"/>
        </w:rPr>
      </w:pPr>
      <w:smartTag w:uri="urn:schemas-microsoft-com:office:smarttags" w:element="City">
        <w:r>
          <w:rPr>
            <w:rFonts w:cs="Arial"/>
            <w:b/>
            <w:sz w:val="28"/>
            <w:szCs w:val="28"/>
          </w:rPr>
          <w:t>Norfolk</w:t>
        </w:r>
      </w:smartTag>
      <w:r>
        <w:rPr>
          <w:rFonts w:cs="Arial"/>
          <w:b/>
          <w:sz w:val="28"/>
          <w:szCs w:val="28"/>
        </w:rPr>
        <w:t xml:space="preserve"> and </w:t>
      </w:r>
      <w:smartTag w:uri="urn:schemas-microsoft-com:office:smarttags" w:element="place">
        <w:smartTag w:uri="urn:schemas-microsoft-com:office:smarttags" w:element="PlaceName">
          <w:r>
            <w:rPr>
              <w:rFonts w:cs="Arial"/>
              <w:b/>
              <w:sz w:val="28"/>
              <w:szCs w:val="28"/>
            </w:rPr>
            <w:t>Norwich</w:t>
          </w:r>
        </w:smartTag>
        <w:r>
          <w:rPr>
            <w:rFonts w:cs="Arial"/>
            <w:b/>
            <w:sz w:val="28"/>
            <w:szCs w:val="28"/>
          </w:rPr>
          <w:t xml:space="preserve"> </w:t>
        </w:r>
        <w:smartTag w:uri="urn:schemas-microsoft-com:office:smarttags" w:element="PlaceType">
          <w:r>
            <w:rPr>
              <w:rFonts w:cs="Arial"/>
              <w:b/>
              <w:sz w:val="28"/>
              <w:szCs w:val="28"/>
            </w:rPr>
            <w:t>University</w:t>
          </w:r>
        </w:smartTag>
        <w:r>
          <w:rPr>
            <w:rFonts w:cs="Arial"/>
            <w:b/>
            <w:sz w:val="28"/>
            <w:szCs w:val="28"/>
          </w:rPr>
          <w:t xml:space="preserve"> </w:t>
        </w:r>
        <w:smartTag w:uri="urn:schemas-microsoft-com:office:smarttags" w:element="PlaceType">
          <w:r>
            <w:rPr>
              <w:rFonts w:cs="Arial"/>
              <w:b/>
              <w:sz w:val="28"/>
              <w:szCs w:val="28"/>
            </w:rPr>
            <w:t>Hospital</w:t>
          </w:r>
        </w:smartTag>
      </w:smartTag>
      <w:r>
        <w:rPr>
          <w:rFonts w:cs="Arial"/>
          <w:b/>
          <w:sz w:val="28"/>
          <w:szCs w:val="28"/>
        </w:rPr>
        <w:t xml:space="preserve"> NHS Foundation Trust</w:t>
      </w:r>
    </w:p>
    <w:p w:rsidR="00B959A4" w:rsidRDefault="00B959A4" w:rsidP="00B959A4">
      <w:pPr>
        <w:rPr>
          <w:rFonts w:cs="Arial"/>
          <w:b/>
          <w:sz w:val="22"/>
          <w:szCs w:val="22"/>
        </w:rPr>
      </w:pPr>
    </w:p>
    <w:p w:rsidR="00B959A4" w:rsidRPr="0043462B" w:rsidRDefault="00B959A4" w:rsidP="00B959A4">
      <w:pPr>
        <w:rPr>
          <w:rFonts w:cs="Arial"/>
          <w:sz w:val="22"/>
          <w:szCs w:val="22"/>
        </w:rPr>
      </w:pPr>
      <w:proofErr w:type="gramStart"/>
      <w:r w:rsidRPr="0043462B">
        <w:rPr>
          <w:rFonts w:cs="Arial"/>
          <w:sz w:val="22"/>
          <w:szCs w:val="22"/>
        </w:rPr>
        <w:t>All information to be completed by</w:t>
      </w:r>
      <w:r>
        <w:rPr>
          <w:rFonts w:cs="Arial"/>
          <w:sz w:val="22"/>
          <w:szCs w:val="22"/>
        </w:rPr>
        <w:t xml:space="preserve"> the</w:t>
      </w:r>
      <w:r w:rsidRPr="0043462B">
        <w:rPr>
          <w:rFonts w:cs="Arial"/>
          <w:sz w:val="22"/>
          <w:szCs w:val="22"/>
        </w:rPr>
        <w:t xml:space="preserve"> </w:t>
      </w:r>
      <w:smartTag w:uri="urn:schemas-microsoft-com:office:smarttags" w:element="place">
        <w:smartTag w:uri="urn:schemas-microsoft-com:office:smarttags" w:element="PlaceName">
          <w:r w:rsidRPr="0043462B">
            <w:rPr>
              <w:rFonts w:cs="Arial"/>
              <w:sz w:val="22"/>
              <w:szCs w:val="22"/>
            </w:rPr>
            <w:t>Foundation</w:t>
          </w:r>
        </w:smartTag>
        <w:r w:rsidRPr="0043462B">
          <w:rPr>
            <w:rFonts w:cs="Arial"/>
            <w:sz w:val="22"/>
            <w:szCs w:val="22"/>
          </w:rPr>
          <w:t xml:space="preserve"> </w:t>
        </w:r>
        <w:smartTag w:uri="urn:schemas-microsoft-com:office:smarttags" w:element="PlaceType">
          <w:r w:rsidRPr="0043462B">
            <w:rPr>
              <w:rFonts w:cs="Arial"/>
              <w:sz w:val="22"/>
              <w:szCs w:val="22"/>
            </w:rPr>
            <w:t>School</w:t>
          </w:r>
        </w:smartTag>
      </w:smartTag>
      <w:r w:rsidRPr="0043462B">
        <w:rPr>
          <w:rFonts w:cs="Arial"/>
          <w:sz w:val="22"/>
          <w:szCs w:val="22"/>
        </w:rPr>
        <w:t>.</w:t>
      </w:r>
      <w:proofErr w:type="gramEnd"/>
    </w:p>
    <w:p w:rsidR="00B959A4" w:rsidRDefault="00B959A4" w:rsidP="00B959A4">
      <w:pPr>
        <w:rPr>
          <w:rFonts w:cs="Arial"/>
          <w:b/>
          <w:sz w:val="22"/>
          <w:szCs w:val="22"/>
        </w:rPr>
      </w:pP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6120"/>
      </w:tblGrid>
      <w:tr w:rsidR="00B959A4" w:rsidRPr="009D2195" w:rsidTr="0035783F">
        <w:trPr>
          <w:trHeight w:val="144"/>
        </w:trPr>
        <w:tc>
          <w:tcPr>
            <w:tcW w:w="3420" w:type="dxa"/>
          </w:tcPr>
          <w:p w:rsidR="00B959A4" w:rsidRPr="009D2195" w:rsidRDefault="00B959A4" w:rsidP="0035783F">
            <w:pPr>
              <w:rPr>
                <w:rFonts w:cs="Arial"/>
                <w:sz w:val="20"/>
                <w:szCs w:val="20"/>
              </w:rPr>
            </w:pPr>
            <w:r w:rsidRPr="009D2195">
              <w:rPr>
                <w:rFonts w:cs="Arial"/>
                <w:sz w:val="20"/>
                <w:szCs w:val="20"/>
              </w:rPr>
              <w:t>Placement</w:t>
            </w:r>
          </w:p>
        </w:tc>
        <w:tc>
          <w:tcPr>
            <w:tcW w:w="6120" w:type="dxa"/>
          </w:tcPr>
          <w:p w:rsidR="00B959A4" w:rsidRPr="009D2195" w:rsidRDefault="00B959A4" w:rsidP="0035783F">
            <w:pPr>
              <w:jc w:val="both"/>
              <w:rPr>
                <w:rFonts w:cs="Arial"/>
                <w:sz w:val="20"/>
                <w:szCs w:val="20"/>
              </w:rPr>
            </w:pPr>
            <w:r w:rsidRPr="009D2195">
              <w:rPr>
                <w:rFonts w:cs="Arial"/>
                <w:sz w:val="20"/>
                <w:szCs w:val="20"/>
              </w:rPr>
              <w:t xml:space="preserve">Foundation House Officer  </w:t>
            </w:r>
          </w:p>
          <w:p w:rsidR="00B959A4" w:rsidRDefault="00B959A4" w:rsidP="0035783F">
            <w:pPr>
              <w:jc w:val="both"/>
              <w:rPr>
                <w:rFonts w:cs="Arial"/>
                <w:sz w:val="20"/>
                <w:szCs w:val="20"/>
              </w:rPr>
            </w:pPr>
            <w:r w:rsidRPr="009D2195">
              <w:rPr>
                <w:rFonts w:cs="Arial"/>
                <w:sz w:val="20"/>
                <w:szCs w:val="20"/>
              </w:rPr>
              <w:t>General Surgery</w:t>
            </w:r>
          </w:p>
          <w:p w:rsidR="00B959A4" w:rsidRPr="009D2195" w:rsidRDefault="00B959A4" w:rsidP="0035783F">
            <w:pPr>
              <w:jc w:val="both"/>
              <w:rPr>
                <w:rFonts w:cs="Arial"/>
                <w:sz w:val="20"/>
                <w:szCs w:val="20"/>
              </w:rPr>
            </w:pPr>
          </w:p>
        </w:tc>
      </w:tr>
      <w:tr w:rsidR="00B959A4" w:rsidRPr="009D2195" w:rsidTr="0035783F">
        <w:trPr>
          <w:trHeight w:val="144"/>
        </w:trPr>
        <w:tc>
          <w:tcPr>
            <w:tcW w:w="3420" w:type="dxa"/>
          </w:tcPr>
          <w:p w:rsidR="00B959A4" w:rsidRPr="009D2195" w:rsidRDefault="00B959A4" w:rsidP="0035783F">
            <w:pPr>
              <w:rPr>
                <w:rFonts w:cs="Arial"/>
                <w:sz w:val="20"/>
                <w:szCs w:val="20"/>
              </w:rPr>
            </w:pPr>
            <w:r w:rsidRPr="009D2195">
              <w:rPr>
                <w:rFonts w:cs="Arial"/>
                <w:sz w:val="20"/>
                <w:szCs w:val="20"/>
              </w:rPr>
              <w:t>The department</w:t>
            </w:r>
          </w:p>
        </w:tc>
        <w:tc>
          <w:tcPr>
            <w:tcW w:w="6120" w:type="dxa"/>
          </w:tcPr>
          <w:p w:rsidR="00B959A4" w:rsidRPr="009D2195" w:rsidRDefault="00B959A4" w:rsidP="0035783F">
            <w:pPr>
              <w:jc w:val="both"/>
              <w:rPr>
                <w:rFonts w:cs="Arial"/>
                <w:sz w:val="20"/>
                <w:szCs w:val="20"/>
              </w:rPr>
            </w:pPr>
            <w:r w:rsidRPr="009D2195">
              <w:rPr>
                <w:rFonts w:cs="Arial"/>
                <w:sz w:val="20"/>
                <w:szCs w:val="20"/>
              </w:rPr>
              <w:t>1</w:t>
            </w:r>
            <w:r>
              <w:rPr>
                <w:rFonts w:cs="Arial"/>
                <w:sz w:val="20"/>
                <w:szCs w:val="20"/>
              </w:rPr>
              <w:t>8 Consultants</w:t>
            </w:r>
          </w:p>
          <w:p w:rsidR="00B959A4" w:rsidRDefault="00B959A4" w:rsidP="0035783F">
            <w:pPr>
              <w:jc w:val="both"/>
              <w:rPr>
                <w:rFonts w:cs="Arial"/>
                <w:sz w:val="20"/>
                <w:szCs w:val="20"/>
              </w:rPr>
            </w:pPr>
            <w:r w:rsidRPr="009D2195">
              <w:rPr>
                <w:rFonts w:cs="Arial"/>
                <w:sz w:val="20"/>
                <w:szCs w:val="20"/>
              </w:rPr>
              <w:t>1 Associate Specialist</w:t>
            </w:r>
          </w:p>
          <w:p w:rsidR="00B959A4" w:rsidRPr="009D2195" w:rsidRDefault="00B959A4" w:rsidP="0035783F">
            <w:pPr>
              <w:jc w:val="both"/>
              <w:rPr>
                <w:rFonts w:cs="Arial"/>
                <w:sz w:val="20"/>
                <w:szCs w:val="20"/>
              </w:rPr>
            </w:pPr>
            <w:r w:rsidRPr="009D2195">
              <w:rPr>
                <w:rFonts w:cs="Arial"/>
                <w:sz w:val="20"/>
                <w:szCs w:val="20"/>
              </w:rPr>
              <w:t>2 Specialty Doctor</w:t>
            </w:r>
          </w:p>
          <w:p w:rsidR="00B959A4" w:rsidRDefault="00B959A4" w:rsidP="0035783F">
            <w:pPr>
              <w:jc w:val="both"/>
              <w:rPr>
                <w:rFonts w:cs="Arial"/>
                <w:sz w:val="20"/>
                <w:szCs w:val="20"/>
              </w:rPr>
            </w:pPr>
            <w:r>
              <w:rPr>
                <w:rFonts w:cs="Arial"/>
                <w:sz w:val="20"/>
                <w:szCs w:val="20"/>
              </w:rPr>
              <w:t>10</w:t>
            </w:r>
            <w:r w:rsidRPr="009D2195">
              <w:rPr>
                <w:rFonts w:cs="Arial"/>
                <w:sz w:val="20"/>
                <w:szCs w:val="20"/>
              </w:rPr>
              <w:t xml:space="preserve"> Specialty Training Registrars </w:t>
            </w:r>
          </w:p>
          <w:p w:rsidR="00B959A4" w:rsidRPr="009D2195" w:rsidRDefault="00B959A4" w:rsidP="0035783F">
            <w:pPr>
              <w:jc w:val="both"/>
              <w:rPr>
                <w:rFonts w:cs="Arial"/>
                <w:sz w:val="20"/>
                <w:szCs w:val="20"/>
              </w:rPr>
            </w:pPr>
            <w:r w:rsidRPr="009D2195">
              <w:rPr>
                <w:rFonts w:cs="Arial"/>
                <w:sz w:val="20"/>
                <w:szCs w:val="20"/>
              </w:rPr>
              <w:t>5 CST</w:t>
            </w:r>
          </w:p>
          <w:p w:rsidR="00B959A4" w:rsidRPr="009D2195" w:rsidRDefault="00B959A4" w:rsidP="0035783F">
            <w:pPr>
              <w:jc w:val="both"/>
              <w:rPr>
                <w:rFonts w:cs="Arial"/>
                <w:sz w:val="20"/>
                <w:szCs w:val="20"/>
              </w:rPr>
            </w:pPr>
            <w:r w:rsidRPr="009D2195">
              <w:rPr>
                <w:rFonts w:cs="Arial"/>
                <w:sz w:val="20"/>
                <w:szCs w:val="20"/>
              </w:rPr>
              <w:t>16 F</w:t>
            </w:r>
            <w:r>
              <w:rPr>
                <w:rFonts w:cs="Arial"/>
                <w:sz w:val="20"/>
                <w:szCs w:val="20"/>
              </w:rPr>
              <w:t>Y</w:t>
            </w:r>
            <w:r w:rsidRPr="009D2195">
              <w:rPr>
                <w:rFonts w:cs="Arial"/>
                <w:sz w:val="20"/>
                <w:szCs w:val="20"/>
              </w:rPr>
              <w:t xml:space="preserve">1 </w:t>
            </w:r>
          </w:p>
          <w:p w:rsidR="00B959A4" w:rsidRDefault="00B959A4" w:rsidP="0035783F">
            <w:pPr>
              <w:jc w:val="both"/>
              <w:rPr>
                <w:rFonts w:cs="Arial"/>
                <w:sz w:val="20"/>
                <w:szCs w:val="20"/>
              </w:rPr>
            </w:pPr>
            <w:r w:rsidRPr="009D2195">
              <w:rPr>
                <w:rFonts w:cs="Arial"/>
                <w:sz w:val="20"/>
                <w:szCs w:val="20"/>
              </w:rPr>
              <w:t>4 F</w:t>
            </w:r>
            <w:r>
              <w:rPr>
                <w:rFonts w:cs="Arial"/>
                <w:sz w:val="20"/>
                <w:szCs w:val="20"/>
              </w:rPr>
              <w:t>Y</w:t>
            </w:r>
            <w:r w:rsidRPr="009D2195">
              <w:rPr>
                <w:rFonts w:cs="Arial"/>
                <w:sz w:val="20"/>
                <w:szCs w:val="20"/>
              </w:rPr>
              <w:t>2</w:t>
            </w:r>
          </w:p>
          <w:p w:rsidR="00B959A4" w:rsidRPr="009D2195" w:rsidRDefault="00B959A4" w:rsidP="0035783F">
            <w:pPr>
              <w:jc w:val="both"/>
              <w:rPr>
                <w:rFonts w:cs="Arial"/>
                <w:sz w:val="20"/>
                <w:szCs w:val="20"/>
              </w:rPr>
            </w:pPr>
          </w:p>
          <w:p w:rsidR="00B959A4" w:rsidRPr="009D2195" w:rsidRDefault="00B959A4" w:rsidP="0035783F">
            <w:pPr>
              <w:jc w:val="both"/>
              <w:rPr>
                <w:rFonts w:cs="Arial"/>
                <w:sz w:val="20"/>
                <w:szCs w:val="20"/>
              </w:rPr>
            </w:pPr>
            <w:r w:rsidRPr="009D2195">
              <w:rPr>
                <w:rFonts w:cs="Arial"/>
                <w:sz w:val="20"/>
                <w:szCs w:val="20"/>
              </w:rPr>
              <w:t xml:space="preserve">The Department of General Surgery at the </w:t>
            </w:r>
            <w:smartTag w:uri="urn:schemas-microsoft-com:office:smarttags" w:element="City">
              <w:r w:rsidRPr="009D2195">
                <w:rPr>
                  <w:rFonts w:cs="Arial"/>
                  <w:sz w:val="20"/>
                  <w:szCs w:val="20"/>
                </w:rPr>
                <w:t>Norfolk</w:t>
              </w:r>
            </w:smartTag>
            <w:r w:rsidRPr="009D2195">
              <w:rPr>
                <w:rFonts w:cs="Arial"/>
                <w:sz w:val="20"/>
                <w:szCs w:val="20"/>
              </w:rPr>
              <w:t xml:space="preserve"> and </w:t>
            </w:r>
            <w:smartTag w:uri="urn:schemas-microsoft-com:office:smarttags" w:element="place">
              <w:smartTag w:uri="urn:schemas-microsoft-com:office:smarttags" w:element="PlaceName">
                <w:r w:rsidRPr="009D2195">
                  <w:rPr>
                    <w:rFonts w:cs="Arial"/>
                    <w:sz w:val="20"/>
                    <w:szCs w:val="20"/>
                  </w:rPr>
                  <w:t>Norwich</w:t>
                </w:r>
              </w:smartTag>
              <w:r w:rsidRPr="009D2195">
                <w:rPr>
                  <w:rFonts w:cs="Arial"/>
                  <w:sz w:val="20"/>
                  <w:szCs w:val="20"/>
                </w:rPr>
                <w:t xml:space="preserve"> </w:t>
              </w:r>
              <w:smartTag w:uri="urn:schemas-microsoft-com:office:smarttags" w:element="PlaceType">
                <w:r w:rsidRPr="009D2195">
                  <w:rPr>
                    <w:rFonts w:cs="Arial"/>
                    <w:sz w:val="20"/>
                    <w:szCs w:val="20"/>
                  </w:rPr>
                  <w:t>Hospital</w:t>
                </w:r>
              </w:smartTag>
            </w:smartTag>
            <w:r w:rsidRPr="009D2195">
              <w:rPr>
                <w:rFonts w:cs="Arial"/>
                <w:sz w:val="20"/>
                <w:szCs w:val="20"/>
              </w:rPr>
              <w:t xml:space="preserve"> consists of four firms </w:t>
            </w:r>
          </w:p>
          <w:p w:rsidR="00B959A4" w:rsidRPr="009D2195" w:rsidRDefault="00B959A4" w:rsidP="0035783F">
            <w:pPr>
              <w:jc w:val="both"/>
              <w:rPr>
                <w:rFonts w:cs="Arial"/>
                <w:sz w:val="20"/>
                <w:szCs w:val="20"/>
              </w:rPr>
            </w:pPr>
          </w:p>
          <w:p w:rsidR="00B959A4" w:rsidRPr="009D2195" w:rsidRDefault="00B959A4" w:rsidP="0035783F">
            <w:pPr>
              <w:jc w:val="both"/>
              <w:rPr>
                <w:rFonts w:cs="Arial"/>
                <w:sz w:val="20"/>
                <w:szCs w:val="20"/>
              </w:rPr>
            </w:pPr>
            <w:r w:rsidRPr="009D2195">
              <w:rPr>
                <w:rFonts w:cs="Arial"/>
                <w:sz w:val="20"/>
                <w:szCs w:val="20"/>
              </w:rPr>
              <w:t>1.</w:t>
            </w:r>
            <w:r w:rsidRPr="009D2195">
              <w:rPr>
                <w:rFonts w:cs="Arial"/>
                <w:sz w:val="20"/>
                <w:szCs w:val="20"/>
              </w:rPr>
              <w:tab/>
              <w:t>Vascular</w:t>
            </w:r>
            <w:r w:rsidRPr="009D2195">
              <w:rPr>
                <w:rFonts w:cs="Arial"/>
                <w:sz w:val="20"/>
                <w:szCs w:val="20"/>
              </w:rPr>
              <w:tab/>
              <w:t>3.</w:t>
            </w:r>
            <w:r w:rsidRPr="009D2195">
              <w:rPr>
                <w:rFonts w:cs="Arial"/>
                <w:sz w:val="20"/>
                <w:szCs w:val="20"/>
              </w:rPr>
              <w:tab/>
              <w:t>Hepatobiliary and Upper GI</w:t>
            </w:r>
          </w:p>
          <w:p w:rsidR="00B959A4" w:rsidRPr="009D2195" w:rsidRDefault="00B959A4" w:rsidP="0035783F">
            <w:pPr>
              <w:jc w:val="both"/>
              <w:rPr>
                <w:rFonts w:cs="Arial"/>
                <w:sz w:val="20"/>
                <w:szCs w:val="20"/>
              </w:rPr>
            </w:pPr>
            <w:r w:rsidRPr="009D2195">
              <w:rPr>
                <w:rFonts w:cs="Arial"/>
                <w:sz w:val="20"/>
                <w:szCs w:val="20"/>
              </w:rPr>
              <w:t>2.</w:t>
            </w:r>
            <w:r w:rsidRPr="009D2195">
              <w:rPr>
                <w:rFonts w:cs="Arial"/>
                <w:sz w:val="20"/>
                <w:szCs w:val="20"/>
              </w:rPr>
              <w:tab/>
            </w:r>
            <w:proofErr w:type="spellStart"/>
            <w:r w:rsidRPr="009D2195">
              <w:rPr>
                <w:rFonts w:cs="Arial"/>
                <w:sz w:val="20"/>
                <w:szCs w:val="20"/>
              </w:rPr>
              <w:t>Coloproctology</w:t>
            </w:r>
            <w:proofErr w:type="spellEnd"/>
            <w:r w:rsidRPr="009D2195">
              <w:rPr>
                <w:rFonts w:cs="Arial"/>
                <w:sz w:val="20"/>
                <w:szCs w:val="20"/>
              </w:rPr>
              <w:tab/>
              <w:t>4.</w:t>
            </w:r>
            <w:r w:rsidRPr="009D2195">
              <w:rPr>
                <w:rFonts w:cs="Arial"/>
                <w:sz w:val="20"/>
                <w:szCs w:val="20"/>
              </w:rPr>
              <w:tab/>
              <w:t>Breast and Endocrine</w:t>
            </w:r>
          </w:p>
          <w:p w:rsidR="00B959A4" w:rsidRPr="009D2195" w:rsidRDefault="00B959A4" w:rsidP="0035783F">
            <w:pPr>
              <w:jc w:val="both"/>
              <w:rPr>
                <w:rFonts w:cs="Arial"/>
                <w:sz w:val="20"/>
                <w:szCs w:val="20"/>
              </w:rPr>
            </w:pPr>
          </w:p>
          <w:p w:rsidR="00B959A4" w:rsidRPr="009D2195" w:rsidRDefault="00B959A4" w:rsidP="0035783F">
            <w:pPr>
              <w:jc w:val="both"/>
              <w:rPr>
                <w:rFonts w:cs="Arial"/>
                <w:sz w:val="20"/>
                <w:szCs w:val="20"/>
              </w:rPr>
            </w:pPr>
            <w:r w:rsidRPr="009D2195">
              <w:rPr>
                <w:rFonts w:cs="Arial"/>
                <w:sz w:val="20"/>
                <w:szCs w:val="20"/>
              </w:rPr>
              <w:t xml:space="preserve">The general surgical emergency cover is provided by the </w:t>
            </w:r>
            <w:proofErr w:type="spellStart"/>
            <w:r w:rsidRPr="009D2195">
              <w:rPr>
                <w:rFonts w:cs="Arial"/>
                <w:sz w:val="20"/>
                <w:szCs w:val="20"/>
              </w:rPr>
              <w:t>coloproctology</w:t>
            </w:r>
            <w:proofErr w:type="spellEnd"/>
            <w:r w:rsidRPr="009D2195">
              <w:rPr>
                <w:rFonts w:cs="Arial"/>
                <w:sz w:val="20"/>
                <w:szCs w:val="20"/>
              </w:rPr>
              <w:t xml:space="preserve"> and upper GI firms and there is a separate vascular on take rota.  The surgical unit has 109 beds, and there is a designated emergency admissions ward.  There is access to an 8 bedded intensive care unit and 10 bedded high dependency unit.  Convalescence beds are available at   </w:t>
            </w:r>
            <w:smartTag w:uri="urn:schemas-microsoft-com:office:smarttags" w:element="place">
              <w:smartTag w:uri="urn:schemas-microsoft-com:office:smarttags" w:element="PlaceName">
                <w:r w:rsidRPr="009D2195">
                  <w:rPr>
                    <w:rFonts w:cs="Arial"/>
                    <w:sz w:val="20"/>
                    <w:szCs w:val="20"/>
                  </w:rPr>
                  <w:t>Cromer</w:t>
                </w:r>
              </w:smartTag>
              <w:r w:rsidRPr="009D2195">
                <w:rPr>
                  <w:rFonts w:cs="Arial"/>
                  <w:sz w:val="20"/>
                  <w:szCs w:val="20"/>
                </w:rPr>
                <w:t xml:space="preserve"> </w:t>
              </w:r>
              <w:smartTag w:uri="urn:schemas-microsoft-com:office:smarttags" w:element="PlaceType">
                <w:r w:rsidRPr="009D2195">
                  <w:rPr>
                    <w:rFonts w:cs="Arial"/>
                    <w:sz w:val="20"/>
                    <w:szCs w:val="20"/>
                  </w:rPr>
                  <w:t>District</w:t>
                </w:r>
              </w:smartTag>
              <w:r w:rsidRPr="009D2195">
                <w:rPr>
                  <w:rFonts w:cs="Arial"/>
                  <w:sz w:val="20"/>
                  <w:szCs w:val="20"/>
                </w:rPr>
                <w:t xml:space="preserve"> </w:t>
              </w:r>
              <w:smartTag w:uri="urn:schemas-microsoft-com:office:smarttags" w:element="PlaceType">
                <w:r w:rsidRPr="009D2195">
                  <w:rPr>
                    <w:rFonts w:cs="Arial"/>
                    <w:sz w:val="20"/>
                    <w:szCs w:val="20"/>
                  </w:rPr>
                  <w:t>Hospital</w:t>
                </w:r>
              </w:smartTag>
            </w:smartTag>
            <w:r w:rsidRPr="009D2195">
              <w:rPr>
                <w:rFonts w:cs="Arial"/>
                <w:sz w:val="20"/>
                <w:szCs w:val="20"/>
              </w:rPr>
              <w:t xml:space="preserve">.  There is a </w:t>
            </w:r>
            <w:proofErr w:type="spellStart"/>
            <w:r w:rsidRPr="009D2195">
              <w:rPr>
                <w:rFonts w:cs="Arial"/>
                <w:sz w:val="20"/>
                <w:szCs w:val="20"/>
              </w:rPr>
              <w:t>self contained</w:t>
            </w:r>
            <w:proofErr w:type="spellEnd"/>
            <w:r w:rsidRPr="009D2195">
              <w:rPr>
                <w:rFonts w:cs="Arial"/>
                <w:sz w:val="20"/>
                <w:szCs w:val="20"/>
              </w:rPr>
              <w:t xml:space="preserve"> Day Procedure Unit and Endoscopy Unit for diagnostic and therapeutic procedures.  There is an </w:t>
            </w:r>
            <w:proofErr w:type="spellStart"/>
            <w:r w:rsidRPr="009D2195">
              <w:rPr>
                <w:rFonts w:cs="Arial"/>
                <w:sz w:val="20"/>
                <w:szCs w:val="20"/>
              </w:rPr>
              <w:t>Ano</w:t>
            </w:r>
            <w:proofErr w:type="spellEnd"/>
            <w:r w:rsidRPr="009D2195">
              <w:rPr>
                <w:rFonts w:cs="Arial"/>
                <w:sz w:val="20"/>
                <w:szCs w:val="20"/>
              </w:rPr>
              <w:t xml:space="preserve">-rectal and upper gastrointestinal Physiology Unit and a Vascular </w:t>
            </w:r>
            <w:r>
              <w:rPr>
                <w:rFonts w:cs="Arial"/>
                <w:sz w:val="20"/>
                <w:szCs w:val="20"/>
              </w:rPr>
              <w:t>L</w:t>
            </w:r>
            <w:r w:rsidRPr="009D2195">
              <w:rPr>
                <w:rFonts w:cs="Arial"/>
                <w:sz w:val="20"/>
                <w:szCs w:val="20"/>
              </w:rPr>
              <w:t>aboratory.</w:t>
            </w:r>
          </w:p>
          <w:p w:rsidR="00B959A4" w:rsidRPr="009D2195" w:rsidRDefault="00B959A4" w:rsidP="0035783F">
            <w:pPr>
              <w:jc w:val="both"/>
              <w:rPr>
                <w:rFonts w:cs="Arial"/>
                <w:sz w:val="20"/>
                <w:szCs w:val="20"/>
              </w:rPr>
            </w:pPr>
          </w:p>
          <w:p w:rsidR="00B959A4" w:rsidRPr="009D2195" w:rsidRDefault="00B959A4" w:rsidP="0035783F">
            <w:pPr>
              <w:jc w:val="both"/>
              <w:rPr>
                <w:rFonts w:cs="Arial"/>
                <w:sz w:val="20"/>
                <w:szCs w:val="20"/>
              </w:rPr>
            </w:pPr>
            <w:r w:rsidRPr="009D2195">
              <w:rPr>
                <w:rFonts w:cs="Arial"/>
                <w:sz w:val="20"/>
                <w:szCs w:val="20"/>
              </w:rPr>
              <w:t xml:space="preserve">A surgical clinical meeting is held each Tuesday morning and the specialist registrars are expected to participate.  A mortality and morbidity meeting is held on a monthly basis and there is a monthly journal club.  There are twice yearly surgical study days with invited external speakers.  In addition there are weekly sub-speciality meetings e.g. multidisciplinary cancer team meetings, x-ray meetings and histology meetings.  </w:t>
            </w:r>
            <w:r>
              <w:rPr>
                <w:rFonts w:cs="Arial"/>
                <w:sz w:val="20"/>
                <w:szCs w:val="20"/>
              </w:rPr>
              <w:t>For FY2 trainees only s</w:t>
            </w:r>
            <w:r w:rsidRPr="009D2195">
              <w:rPr>
                <w:rFonts w:cs="Arial"/>
                <w:sz w:val="20"/>
                <w:szCs w:val="20"/>
              </w:rPr>
              <w:t xml:space="preserve">tudy leave or speciality meetings and specialist instruction courses will be considered subject to applications on individual merit. The appointee must take an active part in the educational activities of the surgical unit as part of their contractual duties. </w:t>
            </w:r>
          </w:p>
          <w:p w:rsidR="00B959A4" w:rsidRPr="009D2195" w:rsidRDefault="00B959A4" w:rsidP="0035783F">
            <w:pPr>
              <w:jc w:val="both"/>
              <w:rPr>
                <w:rFonts w:cs="Arial"/>
                <w:sz w:val="20"/>
                <w:szCs w:val="20"/>
              </w:rPr>
            </w:pPr>
          </w:p>
        </w:tc>
      </w:tr>
      <w:tr w:rsidR="00B959A4" w:rsidRPr="009D2195" w:rsidTr="0035783F">
        <w:trPr>
          <w:trHeight w:val="144"/>
        </w:trPr>
        <w:tc>
          <w:tcPr>
            <w:tcW w:w="3420" w:type="dxa"/>
          </w:tcPr>
          <w:p w:rsidR="00B959A4" w:rsidRPr="009D2195" w:rsidRDefault="00B959A4" w:rsidP="0035783F">
            <w:pPr>
              <w:rPr>
                <w:rFonts w:cs="Arial"/>
                <w:sz w:val="20"/>
                <w:szCs w:val="20"/>
              </w:rPr>
            </w:pPr>
            <w:r w:rsidRPr="009D2195">
              <w:rPr>
                <w:rFonts w:cs="Arial"/>
                <w:sz w:val="20"/>
                <w:szCs w:val="20"/>
              </w:rPr>
              <w:t>The type of work to expect and learning opportunities</w:t>
            </w:r>
          </w:p>
        </w:tc>
        <w:tc>
          <w:tcPr>
            <w:tcW w:w="6120" w:type="dxa"/>
          </w:tcPr>
          <w:p w:rsidR="00B959A4" w:rsidRPr="009D2195" w:rsidRDefault="00B959A4" w:rsidP="0035783F">
            <w:pPr>
              <w:jc w:val="both"/>
              <w:rPr>
                <w:rFonts w:cs="Arial"/>
                <w:sz w:val="20"/>
                <w:szCs w:val="20"/>
              </w:rPr>
            </w:pPr>
          </w:p>
          <w:p w:rsidR="00B959A4" w:rsidRPr="009D2195" w:rsidRDefault="00B959A4" w:rsidP="0035783F">
            <w:pPr>
              <w:jc w:val="both"/>
              <w:rPr>
                <w:rFonts w:cs="Arial"/>
                <w:sz w:val="20"/>
                <w:szCs w:val="20"/>
              </w:rPr>
            </w:pPr>
          </w:p>
        </w:tc>
      </w:tr>
      <w:tr w:rsidR="00B959A4" w:rsidRPr="009D2195" w:rsidTr="0035783F">
        <w:trPr>
          <w:trHeight w:val="144"/>
        </w:trPr>
        <w:tc>
          <w:tcPr>
            <w:tcW w:w="3420" w:type="dxa"/>
          </w:tcPr>
          <w:p w:rsidR="00B959A4" w:rsidRPr="009D2195" w:rsidRDefault="00B959A4" w:rsidP="0035783F">
            <w:pPr>
              <w:rPr>
                <w:rFonts w:cs="Arial"/>
                <w:sz w:val="20"/>
                <w:szCs w:val="20"/>
              </w:rPr>
            </w:pPr>
            <w:r w:rsidRPr="009D2195">
              <w:rPr>
                <w:rFonts w:cs="Arial"/>
                <w:sz w:val="20"/>
                <w:szCs w:val="20"/>
              </w:rPr>
              <w:t>Where the placement is based</w:t>
            </w:r>
          </w:p>
        </w:tc>
        <w:tc>
          <w:tcPr>
            <w:tcW w:w="6120" w:type="dxa"/>
          </w:tcPr>
          <w:p w:rsidR="00B959A4" w:rsidRPr="009D2195" w:rsidRDefault="00B959A4" w:rsidP="0035783F">
            <w:pPr>
              <w:jc w:val="both"/>
              <w:rPr>
                <w:rFonts w:cs="Arial"/>
                <w:sz w:val="20"/>
                <w:szCs w:val="20"/>
              </w:rPr>
            </w:pPr>
            <w:smartTag w:uri="urn:schemas-microsoft-com:office:smarttags" w:element="City">
              <w:r w:rsidRPr="009D2195">
                <w:rPr>
                  <w:rFonts w:cs="Arial"/>
                  <w:sz w:val="20"/>
                  <w:szCs w:val="20"/>
                </w:rPr>
                <w:t>Norfolk</w:t>
              </w:r>
            </w:smartTag>
            <w:r w:rsidRPr="009D2195">
              <w:rPr>
                <w:rFonts w:cs="Arial"/>
                <w:sz w:val="20"/>
                <w:szCs w:val="20"/>
              </w:rPr>
              <w:t xml:space="preserve"> and </w:t>
            </w:r>
            <w:smartTag w:uri="urn:schemas-microsoft-com:office:smarttags" w:element="place">
              <w:smartTag w:uri="urn:schemas-microsoft-com:office:smarttags" w:element="PlaceName">
                <w:r w:rsidRPr="009D2195">
                  <w:rPr>
                    <w:rFonts w:cs="Arial"/>
                    <w:sz w:val="20"/>
                    <w:szCs w:val="20"/>
                  </w:rPr>
                  <w:t>Norwich</w:t>
                </w:r>
              </w:smartTag>
              <w:r w:rsidRPr="009D2195">
                <w:rPr>
                  <w:rFonts w:cs="Arial"/>
                  <w:sz w:val="20"/>
                  <w:szCs w:val="20"/>
                </w:rPr>
                <w:t xml:space="preserve"> </w:t>
              </w:r>
              <w:smartTag w:uri="urn:schemas-microsoft-com:office:smarttags" w:element="PlaceType">
                <w:r w:rsidRPr="009D2195">
                  <w:rPr>
                    <w:rFonts w:cs="Arial"/>
                    <w:sz w:val="20"/>
                    <w:szCs w:val="20"/>
                  </w:rPr>
                  <w:t>University</w:t>
                </w:r>
              </w:smartTag>
              <w:r w:rsidRPr="009D2195">
                <w:rPr>
                  <w:rFonts w:cs="Arial"/>
                  <w:sz w:val="20"/>
                  <w:szCs w:val="20"/>
                </w:rPr>
                <w:t xml:space="preserve"> </w:t>
              </w:r>
              <w:smartTag w:uri="urn:schemas-microsoft-com:office:smarttags" w:element="PlaceType">
                <w:r w:rsidRPr="009D2195">
                  <w:rPr>
                    <w:rFonts w:cs="Arial"/>
                    <w:sz w:val="20"/>
                    <w:szCs w:val="20"/>
                  </w:rPr>
                  <w:t>Hospital</w:t>
                </w:r>
              </w:smartTag>
            </w:smartTag>
          </w:p>
          <w:p w:rsidR="00B959A4" w:rsidRPr="009D2195" w:rsidRDefault="00B959A4" w:rsidP="0035783F">
            <w:pPr>
              <w:jc w:val="both"/>
              <w:rPr>
                <w:rFonts w:cs="Arial"/>
                <w:sz w:val="20"/>
                <w:szCs w:val="20"/>
              </w:rPr>
            </w:pPr>
          </w:p>
        </w:tc>
      </w:tr>
      <w:tr w:rsidR="00B959A4" w:rsidRPr="009D2195" w:rsidTr="0035783F">
        <w:trPr>
          <w:trHeight w:val="144"/>
        </w:trPr>
        <w:tc>
          <w:tcPr>
            <w:tcW w:w="3420" w:type="dxa"/>
          </w:tcPr>
          <w:p w:rsidR="00B959A4" w:rsidRPr="009D2195" w:rsidRDefault="00B959A4" w:rsidP="0035783F">
            <w:pPr>
              <w:rPr>
                <w:rFonts w:cs="Arial"/>
                <w:sz w:val="20"/>
                <w:szCs w:val="20"/>
              </w:rPr>
            </w:pPr>
            <w:r w:rsidRPr="009D2195">
              <w:rPr>
                <w:rFonts w:cs="Arial"/>
                <w:sz w:val="20"/>
                <w:szCs w:val="20"/>
              </w:rPr>
              <w:t>Clinical Supervisor(s) for the placement</w:t>
            </w:r>
          </w:p>
        </w:tc>
        <w:tc>
          <w:tcPr>
            <w:tcW w:w="6120" w:type="dxa"/>
          </w:tcPr>
          <w:p w:rsidR="00B959A4" w:rsidRPr="009D2195" w:rsidRDefault="00B959A4" w:rsidP="0035783F">
            <w:pPr>
              <w:jc w:val="both"/>
              <w:rPr>
                <w:rFonts w:cs="Arial"/>
                <w:sz w:val="20"/>
                <w:szCs w:val="20"/>
              </w:rPr>
            </w:pPr>
            <w:r w:rsidRPr="009D2195">
              <w:rPr>
                <w:rFonts w:cs="Arial"/>
                <w:sz w:val="20"/>
                <w:szCs w:val="20"/>
              </w:rPr>
              <w:t>(If information available at this time)</w:t>
            </w:r>
          </w:p>
          <w:p w:rsidR="00B959A4" w:rsidRPr="009D2195" w:rsidRDefault="00B959A4" w:rsidP="0035783F">
            <w:pPr>
              <w:jc w:val="both"/>
              <w:rPr>
                <w:rFonts w:cs="Arial"/>
                <w:sz w:val="20"/>
                <w:szCs w:val="20"/>
              </w:rPr>
            </w:pPr>
          </w:p>
        </w:tc>
      </w:tr>
      <w:tr w:rsidR="00B959A4" w:rsidRPr="009D2195" w:rsidTr="0035783F">
        <w:trPr>
          <w:trHeight w:val="144"/>
        </w:trPr>
        <w:tc>
          <w:tcPr>
            <w:tcW w:w="3420" w:type="dxa"/>
          </w:tcPr>
          <w:p w:rsidR="00B959A4" w:rsidRPr="009D2195" w:rsidRDefault="00B959A4" w:rsidP="0035783F">
            <w:pPr>
              <w:rPr>
                <w:rFonts w:cs="Arial"/>
                <w:sz w:val="20"/>
                <w:szCs w:val="20"/>
              </w:rPr>
            </w:pPr>
            <w:r w:rsidRPr="009D2195">
              <w:rPr>
                <w:rFonts w:cs="Arial"/>
                <w:sz w:val="20"/>
                <w:szCs w:val="20"/>
              </w:rPr>
              <w:lastRenderedPageBreak/>
              <w:t>Main duties of the placement</w:t>
            </w:r>
          </w:p>
        </w:tc>
        <w:tc>
          <w:tcPr>
            <w:tcW w:w="6120" w:type="dxa"/>
          </w:tcPr>
          <w:p w:rsidR="00B959A4" w:rsidRPr="009D2195" w:rsidRDefault="00B959A4" w:rsidP="0035783F">
            <w:pPr>
              <w:jc w:val="both"/>
              <w:rPr>
                <w:rFonts w:cs="Arial"/>
                <w:sz w:val="20"/>
                <w:szCs w:val="20"/>
              </w:rPr>
            </w:pPr>
            <w:r>
              <w:rPr>
                <w:rFonts w:cs="Arial"/>
                <w:sz w:val="20"/>
                <w:szCs w:val="20"/>
              </w:rPr>
              <w:t>Clinical:</w:t>
            </w:r>
          </w:p>
          <w:p w:rsidR="00B959A4" w:rsidRPr="009D2195" w:rsidRDefault="00B959A4" w:rsidP="0035783F">
            <w:pPr>
              <w:jc w:val="both"/>
              <w:rPr>
                <w:rFonts w:cs="Arial"/>
                <w:sz w:val="20"/>
                <w:szCs w:val="20"/>
              </w:rPr>
            </w:pPr>
            <w:r w:rsidRPr="009D2195">
              <w:rPr>
                <w:rFonts w:cs="Arial"/>
                <w:sz w:val="20"/>
                <w:szCs w:val="20"/>
              </w:rPr>
              <w:t xml:space="preserve">The admission and treatment of emergency admissions for your speciality </w:t>
            </w:r>
          </w:p>
          <w:p w:rsidR="00B959A4" w:rsidRPr="009D2195" w:rsidRDefault="00B959A4" w:rsidP="0035783F">
            <w:pPr>
              <w:jc w:val="both"/>
              <w:rPr>
                <w:rFonts w:cs="Arial"/>
                <w:sz w:val="20"/>
                <w:szCs w:val="20"/>
              </w:rPr>
            </w:pPr>
            <w:r w:rsidRPr="009D2195">
              <w:rPr>
                <w:rFonts w:cs="Arial"/>
                <w:sz w:val="20"/>
                <w:szCs w:val="20"/>
              </w:rPr>
              <w:t>Clerking (i.e. full history and examination) and day to day management of the inpatients for whom you are responsible.</w:t>
            </w:r>
          </w:p>
          <w:p w:rsidR="00B959A4" w:rsidRPr="009D2195" w:rsidRDefault="00B959A4" w:rsidP="0035783F">
            <w:pPr>
              <w:jc w:val="both"/>
              <w:rPr>
                <w:rFonts w:cs="Arial"/>
                <w:sz w:val="20"/>
                <w:szCs w:val="20"/>
              </w:rPr>
            </w:pPr>
            <w:r w:rsidRPr="009D2195">
              <w:rPr>
                <w:rFonts w:cs="Arial"/>
                <w:sz w:val="20"/>
                <w:szCs w:val="20"/>
              </w:rPr>
              <w:t>Arrangement of investigations such as blood tests, X-rays and ECGs</w:t>
            </w:r>
          </w:p>
          <w:p w:rsidR="00B959A4" w:rsidRPr="009D2195" w:rsidRDefault="00B959A4" w:rsidP="0035783F">
            <w:pPr>
              <w:jc w:val="both"/>
              <w:rPr>
                <w:rFonts w:cs="Arial"/>
                <w:sz w:val="20"/>
                <w:szCs w:val="20"/>
              </w:rPr>
            </w:pPr>
            <w:r w:rsidRPr="009D2195">
              <w:rPr>
                <w:rFonts w:cs="Arial"/>
                <w:sz w:val="20"/>
                <w:szCs w:val="20"/>
              </w:rPr>
              <w:t xml:space="preserve">Investigation and management of tertiary referral patients under the care of the department. </w:t>
            </w:r>
          </w:p>
          <w:p w:rsidR="00B959A4" w:rsidRPr="009D2195" w:rsidRDefault="00B959A4" w:rsidP="0035783F">
            <w:pPr>
              <w:jc w:val="both"/>
              <w:rPr>
                <w:rFonts w:cs="Arial"/>
                <w:sz w:val="20"/>
                <w:szCs w:val="20"/>
              </w:rPr>
            </w:pPr>
            <w:r w:rsidRPr="009D2195">
              <w:rPr>
                <w:rFonts w:cs="Arial"/>
                <w:sz w:val="20"/>
                <w:szCs w:val="20"/>
              </w:rPr>
              <w:t xml:space="preserve">Practical procedures e.g. Insertion of </w:t>
            </w:r>
            <w:proofErr w:type="spellStart"/>
            <w:r w:rsidRPr="009D2195">
              <w:rPr>
                <w:rFonts w:cs="Arial"/>
                <w:sz w:val="20"/>
                <w:szCs w:val="20"/>
              </w:rPr>
              <w:t>venflons</w:t>
            </w:r>
            <w:proofErr w:type="spellEnd"/>
            <w:r w:rsidRPr="009D2195">
              <w:rPr>
                <w:rFonts w:cs="Arial"/>
                <w:sz w:val="20"/>
                <w:szCs w:val="20"/>
              </w:rPr>
              <w:t xml:space="preserve">, catheters, nasogastric tubes </w:t>
            </w:r>
            <w:proofErr w:type="spellStart"/>
            <w:r w:rsidRPr="009D2195">
              <w:rPr>
                <w:rFonts w:cs="Arial"/>
                <w:sz w:val="20"/>
                <w:szCs w:val="20"/>
              </w:rPr>
              <w:t>etc</w:t>
            </w:r>
            <w:proofErr w:type="spellEnd"/>
            <w:r w:rsidRPr="009D2195">
              <w:rPr>
                <w:rFonts w:cs="Arial"/>
                <w:sz w:val="20"/>
                <w:szCs w:val="20"/>
              </w:rPr>
              <w:t xml:space="preserve"> </w:t>
            </w:r>
          </w:p>
          <w:p w:rsidR="00B959A4" w:rsidRPr="009D2195" w:rsidRDefault="00B959A4" w:rsidP="0035783F">
            <w:pPr>
              <w:jc w:val="both"/>
              <w:rPr>
                <w:rFonts w:cs="Arial"/>
                <w:sz w:val="20"/>
                <w:szCs w:val="20"/>
              </w:rPr>
            </w:pPr>
            <w:r w:rsidRPr="009D2195">
              <w:rPr>
                <w:rFonts w:cs="Arial"/>
                <w:sz w:val="20"/>
                <w:szCs w:val="20"/>
              </w:rPr>
              <w:t>Documentation of patients</w:t>
            </w:r>
            <w:r>
              <w:rPr>
                <w:rFonts w:cs="Arial"/>
                <w:sz w:val="20"/>
                <w:szCs w:val="20"/>
              </w:rPr>
              <w:t>’</w:t>
            </w:r>
            <w:r w:rsidRPr="009D2195">
              <w:rPr>
                <w:rFonts w:cs="Arial"/>
                <w:sz w:val="20"/>
                <w:szCs w:val="20"/>
              </w:rPr>
              <w:t xml:space="preserve"> progress in the hospital notes.</w:t>
            </w:r>
          </w:p>
          <w:p w:rsidR="00B959A4" w:rsidRPr="009D2195" w:rsidRDefault="00B959A4" w:rsidP="0035783F">
            <w:pPr>
              <w:jc w:val="both"/>
              <w:rPr>
                <w:rFonts w:cs="Arial"/>
                <w:sz w:val="20"/>
                <w:szCs w:val="20"/>
              </w:rPr>
            </w:pPr>
            <w:r w:rsidRPr="009D2195">
              <w:rPr>
                <w:rFonts w:cs="Arial"/>
                <w:sz w:val="20"/>
                <w:szCs w:val="20"/>
              </w:rPr>
              <w:t xml:space="preserve">Obtaining consent for procedures </w:t>
            </w:r>
            <w:r>
              <w:rPr>
                <w:rFonts w:cs="Arial"/>
                <w:sz w:val="20"/>
                <w:szCs w:val="20"/>
              </w:rPr>
              <w:t>subject to Consent Policy</w:t>
            </w:r>
          </w:p>
          <w:p w:rsidR="00B959A4" w:rsidRPr="009D2195" w:rsidRDefault="00B959A4" w:rsidP="0035783F">
            <w:pPr>
              <w:jc w:val="both"/>
              <w:rPr>
                <w:rFonts w:cs="Arial"/>
                <w:sz w:val="20"/>
                <w:szCs w:val="20"/>
              </w:rPr>
            </w:pPr>
            <w:r w:rsidRPr="009D2195">
              <w:rPr>
                <w:rFonts w:cs="Arial"/>
                <w:sz w:val="20"/>
                <w:szCs w:val="20"/>
              </w:rPr>
              <w:t>Preparing patients for surgery, preparing theatre lists and assisting with procedures in theatre (for surgical posts)</w:t>
            </w:r>
          </w:p>
          <w:p w:rsidR="00B959A4" w:rsidRPr="009D2195" w:rsidRDefault="00B959A4" w:rsidP="0035783F">
            <w:pPr>
              <w:jc w:val="both"/>
              <w:rPr>
                <w:rFonts w:cs="Arial"/>
                <w:sz w:val="20"/>
                <w:szCs w:val="20"/>
              </w:rPr>
            </w:pPr>
          </w:p>
          <w:p w:rsidR="00B959A4" w:rsidRPr="009D2195" w:rsidRDefault="00B959A4" w:rsidP="0035783F">
            <w:pPr>
              <w:jc w:val="both"/>
              <w:rPr>
                <w:rFonts w:cs="Arial"/>
                <w:sz w:val="20"/>
                <w:szCs w:val="20"/>
              </w:rPr>
            </w:pPr>
            <w:r w:rsidRPr="009D2195">
              <w:rPr>
                <w:rFonts w:cs="Arial"/>
                <w:sz w:val="20"/>
                <w:szCs w:val="20"/>
              </w:rPr>
              <w:t>Communication:</w:t>
            </w:r>
          </w:p>
          <w:p w:rsidR="00B959A4" w:rsidRPr="009D2195" w:rsidRDefault="00B959A4" w:rsidP="0035783F">
            <w:pPr>
              <w:jc w:val="both"/>
              <w:rPr>
                <w:rFonts w:cs="Arial"/>
                <w:sz w:val="20"/>
                <w:szCs w:val="20"/>
              </w:rPr>
            </w:pPr>
            <w:r w:rsidRPr="009D2195">
              <w:rPr>
                <w:rFonts w:cs="Arial"/>
                <w:sz w:val="20"/>
                <w:szCs w:val="20"/>
              </w:rPr>
              <w:t>Close liaison with other members of th</w:t>
            </w:r>
            <w:r>
              <w:rPr>
                <w:rFonts w:cs="Arial"/>
                <w:sz w:val="20"/>
                <w:szCs w:val="20"/>
              </w:rPr>
              <w:t>e team and your Consultant(s)</w:t>
            </w:r>
            <w:r w:rsidRPr="009D2195">
              <w:rPr>
                <w:rFonts w:cs="Arial"/>
                <w:sz w:val="20"/>
                <w:szCs w:val="20"/>
              </w:rPr>
              <w:t xml:space="preserve"> educational supervisors concerning the care of your patients</w:t>
            </w:r>
          </w:p>
          <w:p w:rsidR="00B959A4" w:rsidRPr="009D2195" w:rsidRDefault="00B959A4" w:rsidP="0035783F">
            <w:pPr>
              <w:jc w:val="both"/>
              <w:rPr>
                <w:rFonts w:cs="Arial"/>
                <w:sz w:val="20"/>
                <w:szCs w:val="20"/>
              </w:rPr>
            </w:pPr>
            <w:r w:rsidRPr="009D2195">
              <w:rPr>
                <w:rFonts w:cs="Arial"/>
                <w:sz w:val="20"/>
                <w:szCs w:val="20"/>
              </w:rPr>
              <w:t>Communication with patients, relatives, nurses, GPs and other colleagues.</w:t>
            </w:r>
          </w:p>
          <w:p w:rsidR="00B959A4" w:rsidRPr="009D2195" w:rsidRDefault="00B959A4" w:rsidP="0035783F">
            <w:pPr>
              <w:jc w:val="both"/>
              <w:rPr>
                <w:rFonts w:cs="Arial"/>
                <w:sz w:val="20"/>
                <w:szCs w:val="20"/>
              </w:rPr>
            </w:pPr>
            <w:r w:rsidRPr="009D2195">
              <w:rPr>
                <w:rFonts w:cs="Arial"/>
                <w:sz w:val="20"/>
                <w:szCs w:val="20"/>
              </w:rPr>
              <w:t xml:space="preserve">Handover of patient information between shifts </w:t>
            </w:r>
          </w:p>
          <w:p w:rsidR="00B959A4" w:rsidRPr="009D2195" w:rsidRDefault="00B959A4" w:rsidP="0035783F">
            <w:pPr>
              <w:jc w:val="both"/>
              <w:rPr>
                <w:rFonts w:cs="Arial"/>
                <w:sz w:val="20"/>
                <w:szCs w:val="20"/>
              </w:rPr>
            </w:pPr>
            <w:r w:rsidRPr="009D2195">
              <w:rPr>
                <w:rFonts w:cs="Arial"/>
                <w:sz w:val="20"/>
                <w:szCs w:val="20"/>
              </w:rPr>
              <w:t xml:space="preserve">Referral of patients to other teams </w:t>
            </w:r>
          </w:p>
          <w:p w:rsidR="00B959A4" w:rsidRPr="009D2195" w:rsidRDefault="00B959A4" w:rsidP="0035783F">
            <w:pPr>
              <w:jc w:val="both"/>
              <w:rPr>
                <w:rFonts w:cs="Arial"/>
                <w:sz w:val="20"/>
                <w:szCs w:val="20"/>
              </w:rPr>
            </w:pPr>
            <w:r w:rsidRPr="009D2195">
              <w:rPr>
                <w:rFonts w:cs="Arial"/>
                <w:sz w:val="20"/>
                <w:szCs w:val="20"/>
              </w:rPr>
              <w:t xml:space="preserve">Discharge notification </w:t>
            </w:r>
          </w:p>
          <w:p w:rsidR="00B959A4" w:rsidRPr="009D2195" w:rsidRDefault="00B959A4" w:rsidP="0035783F">
            <w:pPr>
              <w:jc w:val="both"/>
              <w:rPr>
                <w:rFonts w:cs="Arial"/>
                <w:sz w:val="20"/>
                <w:szCs w:val="20"/>
              </w:rPr>
            </w:pPr>
            <w:r w:rsidRPr="009D2195">
              <w:rPr>
                <w:rFonts w:cs="Arial"/>
                <w:sz w:val="20"/>
                <w:szCs w:val="20"/>
              </w:rPr>
              <w:t>Death notification.</w:t>
            </w:r>
          </w:p>
          <w:p w:rsidR="00B959A4" w:rsidRPr="009D2195" w:rsidRDefault="00B959A4" w:rsidP="0035783F">
            <w:pPr>
              <w:jc w:val="both"/>
              <w:rPr>
                <w:rFonts w:cs="Arial"/>
                <w:sz w:val="20"/>
                <w:szCs w:val="20"/>
              </w:rPr>
            </w:pPr>
          </w:p>
          <w:p w:rsidR="00B959A4" w:rsidRPr="009D2195" w:rsidRDefault="00B959A4" w:rsidP="0035783F">
            <w:pPr>
              <w:jc w:val="both"/>
              <w:rPr>
                <w:rFonts w:cs="Arial"/>
                <w:sz w:val="20"/>
                <w:szCs w:val="20"/>
              </w:rPr>
            </w:pPr>
            <w:r w:rsidRPr="009D2195">
              <w:rPr>
                <w:rFonts w:cs="Arial"/>
                <w:sz w:val="20"/>
                <w:szCs w:val="20"/>
              </w:rPr>
              <w:t>Education/Audit/Governance:</w:t>
            </w:r>
          </w:p>
          <w:p w:rsidR="00B959A4" w:rsidRPr="009D2195" w:rsidRDefault="00B959A4" w:rsidP="0035783F">
            <w:pPr>
              <w:jc w:val="both"/>
              <w:rPr>
                <w:rFonts w:cs="Arial"/>
                <w:sz w:val="20"/>
                <w:szCs w:val="20"/>
              </w:rPr>
            </w:pPr>
            <w:r w:rsidRPr="009D2195">
              <w:rPr>
                <w:rFonts w:cs="Arial"/>
                <w:sz w:val="20"/>
                <w:szCs w:val="20"/>
              </w:rPr>
              <w:t>Attendance at departmental meetings and educational seminars</w:t>
            </w:r>
          </w:p>
          <w:p w:rsidR="00B959A4" w:rsidRPr="009D2195" w:rsidRDefault="00B959A4" w:rsidP="0035783F">
            <w:pPr>
              <w:jc w:val="both"/>
              <w:rPr>
                <w:rFonts w:cs="Arial"/>
                <w:sz w:val="20"/>
                <w:szCs w:val="20"/>
              </w:rPr>
            </w:pPr>
            <w:r w:rsidRPr="009D2195">
              <w:rPr>
                <w:rFonts w:cs="Arial"/>
                <w:sz w:val="20"/>
                <w:szCs w:val="20"/>
              </w:rPr>
              <w:t xml:space="preserve">Supervision of medical students.  </w:t>
            </w:r>
          </w:p>
          <w:p w:rsidR="00B959A4" w:rsidRPr="009D2195" w:rsidRDefault="00B959A4" w:rsidP="0035783F">
            <w:pPr>
              <w:jc w:val="both"/>
              <w:rPr>
                <w:rFonts w:cs="Arial"/>
                <w:sz w:val="20"/>
                <w:szCs w:val="20"/>
              </w:rPr>
            </w:pPr>
            <w:r w:rsidRPr="009D2195">
              <w:rPr>
                <w:rFonts w:cs="Arial"/>
                <w:sz w:val="20"/>
                <w:szCs w:val="20"/>
              </w:rPr>
              <w:t>Participation in audit programmes and contributing to the research</w:t>
            </w:r>
            <w:r>
              <w:rPr>
                <w:rFonts w:cs="Arial"/>
                <w:sz w:val="20"/>
                <w:szCs w:val="20"/>
              </w:rPr>
              <w:t xml:space="preserve"> activities of the department </w:t>
            </w:r>
            <w:r w:rsidRPr="009D2195">
              <w:rPr>
                <w:rFonts w:cs="Arial"/>
                <w:sz w:val="20"/>
                <w:szCs w:val="20"/>
              </w:rPr>
              <w:t xml:space="preserve">where possible. </w:t>
            </w:r>
          </w:p>
          <w:p w:rsidR="00B959A4" w:rsidRPr="009D2195" w:rsidRDefault="00B959A4" w:rsidP="0035783F">
            <w:pPr>
              <w:jc w:val="both"/>
              <w:rPr>
                <w:rFonts w:cs="Arial"/>
                <w:sz w:val="20"/>
                <w:szCs w:val="20"/>
              </w:rPr>
            </w:pPr>
            <w:r w:rsidRPr="009D2195">
              <w:rPr>
                <w:rFonts w:cs="Arial"/>
                <w:sz w:val="20"/>
                <w:szCs w:val="20"/>
              </w:rPr>
              <w:t>Maintaining professional standards as outlined in the GMC document '</w:t>
            </w:r>
            <w:r>
              <w:rPr>
                <w:rFonts w:cs="Arial"/>
                <w:sz w:val="20"/>
                <w:szCs w:val="20"/>
              </w:rPr>
              <w:t>Maintaining G</w:t>
            </w:r>
            <w:r w:rsidRPr="009D2195">
              <w:rPr>
                <w:rFonts w:cs="Arial"/>
                <w:sz w:val="20"/>
                <w:szCs w:val="20"/>
              </w:rPr>
              <w:t xml:space="preserve">ood </w:t>
            </w:r>
            <w:r>
              <w:rPr>
                <w:rFonts w:cs="Arial"/>
                <w:sz w:val="20"/>
                <w:szCs w:val="20"/>
              </w:rPr>
              <w:t>M</w:t>
            </w:r>
            <w:r w:rsidRPr="009D2195">
              <w:rPr>
                <w:rFonts w:cs="Arial"/>
                <w:sz w:val="20"/>
                <w:szCs w:val="20"/>
              </w:rPr>
              <w:t xml:space="preserve">edical </w:t>
            </w:r>
            <w:r>
              <w:rPr>
                <w:rFonts w:cs="Arial"/>
                <w:sz w:val="20"/>
                <w:szCs w:val="20"/>
              </w:rPr>
              <w:t>P</w:t>
            </w:r>
            <w:r w:rsidRPr="009D2195">
              <w:rPr>
                <w:rFonts w:cs="Arial"/>
                <w:sz w:val="20"/>
                <w:szCs w:val="20"/>
              </w:rPr>
              <w:t>ractice'</w:t>
            </w:r>
          </w:p>
          <w:p w:rsidR="00B959A4" w:rsidRPr="009D2195" w:rsidRDefault="00B959A4" w:rsidP="0035783F">
            <w:pPr>
              <w:jc w:val="both"/>
              <w:rPr>
                <w:rFonts w:cs="Arial"/>
                <w:sz w:val="20"/>
                <w:szCs w:val="20"/>
              </w:rPr>
            </w:pPr>
            <w:r>
              <w:rPr>
                <w:rFonts w:cs="Arial"/>
                <w:sz w:val="20"/>
                <w:szCs w:val="20"/>
              </w:rPr>
              <w:t xml:space="preserve">Application to lifelong education and learning and evidences in FP </w:t>
            </w:r>
            <w:proofErr w:type="spellStart"/>
            <w:r>
              <w:rPr>
                <w:rFonts w:cs="Arial"/>
                <w:sz w:val="20"/>
                <w:szCs w:val="20"/>
              </w:rPr>
              <w:t>ePortfolio</w:t>
            </w:r>
            <w:proofErr w:type="spellEnd"/>
          </w:p>
          <w:p w:rsidR="00B959A4" w:rsidRPr="009D2195" w:rsidRDefault="00B959A4" w:rsidP="0035783F">
            <w:pPr>
              <w:jc w:val="both"/>
              <w:rPr>
                <w:rFonts w:cs="Arial"/>
                <w:sz w:val="20"/>
                <w:szCs w:val="20"/>
              </w:rPr>
            </w:pPr>
          </w:p>
          <w:p w:rsidR="00B959A4" w:rsidRPr="009D2195" w:rsidRDefault="00B959A4" w:rsidP="0035783F">
            <w:pPr>
              <w:jc w:val="both"/>
              <w:rPr>
                <w:rFonts w:cs="Arial"/>
                <w:sz w:val="20"/>
                <w:szCs w:val="20"/>
              </w:rPr>
            </w:pPr>
            <w:r w:rsidRPr="009D2195">
              <w:rPr>
                <w:rFonts w:cs="Arial"/>
                <w:sz w:val="20"/>
                <w:szCs w:val="20"/>
              </w:rPr>
              <w:t>The doctor in training also accepts that they will perform duties in occasional emergencies and unforeseen circumstances at the request of the appropriate consultants, in consultation, where practicable, with his colleagues, both senior and junior.  It has been agreed between the professions and the department that while juniors accept that they will perform such duties the Secretary of State stresses that additional commitments arising under this sub-section are exceptional and in particular juniors should not be required to undertake work of this kind for longer periods or on a regular basis.</w:t>
            </w:r>
          </w:p>
          <w:p w:rsidR="00B959A4" w:rsidRPr="009D2195" w:rsidRDefault="00B959A4" w:rsidP="0035783F">
            <w:pPr>
              <w:jc w:val="both"/>
              <w:rPr>
                <w:rFonts w:cs="Arial"/>
                <w:sz w:val="20"/>
                <w:szCs w:val="20"/>
              </w:rPr>
            </w:pPr>
          </w:p>
        </w:tc>
      </w:tr>
      <w:tr w:rsidR="00B959A4" w:rsidRPr="009D2195" w:rsidTr="0035783F">
        <w:trPr>
          <w:trHeight w:val="144"/>
        </w:trPr>
        <w:tc>
          <w:tcPr>
            <w:tcW w:w="3420" w:type="dxa"/>
          </w:tcPr>
          <w:p w:rsidR="00B959A4" w:rsidRPr="009D2195" w:rsidRDefault="00B959A4" w:rsidP="0035783F">
            <w:pPr>
              <w:rPr>
                <w:rFonts w:cs="Arial"/>
                <w:sz w:val="20"/>
                <w:szCs w:val="20"/>
              </w:rPr>
            </w:pPr>
            <w:r w:rsidRPr="009D2195">
              <w:rPr>
                <w:rFonts w:cs="Arial"/>
                <w:sz w:val="20"/>
                <w:szCs w:val="20"/>
              </w:rPr>
              <w:t>Typical working pattern in this placement</w:t>
            </w:r>
          </w:p>
        </w:tc>
        <w:tc>
          <w:tcPr>
            <w:tcW w:w="6120" w:type="dxa"/>
          </w:tcPr>
          <w:p w:rsidR="00B959A4" w:rsidRDefault="00B959A4" w:rsidP="0035783F">
            <w:pPr>
              <w:jc w:val="both"/>
              <w:rPr>
                <w:rFonts w:cs="Arial"/>
                <w:sz w:val="20"/>
                <w:szCs w:val="20"/>
              </w:rPr>
            </w:pPr>
            <w:r>
              <w:rPr>
                <w:rFonts w:cs="Arial"/>
                <w:sz w:val="20"/>
                <w:szCs w:val="20"/>
              </w:rPr>
              <w:t>All rotas are EWTD compliant, Full Shift and banded appropriately.</w:t>
            </w:r>
          </w:p>
          <w:p w:rsidR="00B959A4" w:rsidRDefault="00B959A4" w:rsidP="0035783F">
            <w:pPr>
              <w:jc w:val="both"/>
              <w:rPr>
                <w:rFonts w:cs="Arial"/>
                <w:sz w:val="20"/>
                <w:szCs w:val="20"/>
              </w:rPr>
            </w:pPr>
          </w:p>
          <w:p w:rsidR="00B959A4" w:rsidRDefault="00B959A4" w:rsidP="0035783F">
            <w:pPr>
              <w:jc w:val="both"/>
              <w:rPr>
                <w:rFonts w:cs="Arial"/>
                <w:sz w:val="20"/>
                <w:szCs w:val="20"/>
              </w:rPr>
            </w:pPr>
            <w:r>
              <w:rPr>
                <w:rFonts w:cs="Arial"/>
                <w:sz w:val="20"/>
                <w:szCs w:val="20"/>
              </w:rPr>
              <w:t>You will work a number of different shifts, examples of which are below:</w:t>
            </w:r>
            <w:r w:rsidRPr="00397098">
              <w:rPr>
                <w:rFonts w:cs="Arial"/>
                <w:sz w:val="20"/>
                <w:szCs w:val="20"/>
              </w:rPr>
              <w:t xml:space="preserve">    </w:t>
            </w:r>
          </w:p>
          <w:p w:rsidR="00B959A4" w:rsidRDefault="00B959A4" w:rsidP="0035783F">
            <w:pPr>
              <w:jc w:val="both"/>
              <w:rPr>
                <w:rFonts w:cs="Arial"/>
                <w:sz w:val="20"/>
                <w:szCs w:val="20"/>
              </w:rPr>
            </w:pPr>
          </w:p>
          <w:p w:rsidR="00B959A4" w:rsidRPr="00397098" w:rsidRDefault="00B959A4" w:rsidP="0035783F">
            <w:pPr>
              <w:jc w:val="both"/>
              <w:rPr>
                <w:rFonts w:cs="Arial"/>
                <w:sz w:val="20"/>
                <w:szCs w:val="20"/>
              </w:rPr>
            </w:pPr>
            <w:r w:rsidRPr="00397098">
              <w:rPr>
                <w:rFonts w:cs="Arial"/>
                <w:sz w:val="20"/>
                <w:szCs w:val="20"/>
              </w:rPr>
              <w:t xml:space="preserve">     </w:t>
            </w:r>
          </w:p>
          <w:p w:rsidR="00B959A4" w:rsidRDefault="00B959A4" w:rsidP="0035783F">
            <w:pPr>
              <w:jc w:val="both"/>
              <w:rPr>
                <w:rFonts w:cs="Arial"/>
                <w:sz w:val="20"/>
                <w:szCs w:val="20"/>
              </w:rPr>
            </w:pPr>
          </w:p>
          <w:tbl>
            <w:tblPr>
              <w:tblW w:w="3340" w:type="dxa"/>
              <w:tblLook w:val="0000" w:firstRow="0" w:lastRow="0" w:firstColumn="0" w:lastColumn="0" w:noHBand="0" w:noVBand="0"/>
            </w:tblPr>
            <w:tblGrid>
              <w:gridCol w:w="1420"/>
              <w:gridCol w:w="960"/>
              <w:gridCol w:w="960"/>
            </w:tblGrid>
            <w:tr w:rsidR="00B959A4" w:rsidRPr="009C5710" w:rsidTr="0035783F">
              <w:trPr>
                <w:trHeight w:val="270"/>
              </w:trPr>
              <w:tc>
                <w:tcPr>
                  <w:tcW w:w="1420" w:type="dxa"/>
                  <w:tcBorders>
                    <w:top w:val="single" w:sz="8" w:space="0" w:color="000000"/>
                    <w:left w:val="nil"/>
                    <w:bottom w:val="single" w:sz="8" w:space="0" w:color="000000"/>
                    <w:right w:val="single" w:sz="8" w:space="0" w:color="000000"/>
                  </w:tcBorders>
                  <w:shd w:val="clear" w:color="auto" w:fill="C0C0C0"/>
                </w:tcPr>
                <w:p w:rsidR="00B959A4" w:rsidRPr="009C5710" w:rsidRDefault="00B959A4" w:rsidP="0035783F">
                  <w:pPr>
                    <w:jc w:val="center"/>
                    <w:rPr>
                      <w:rFonts w:cs="Arial"/>
                      <w:b/>
                      <w:bCs/>
                      <w:color w:val="000000"/>
                      <w:sz w:val="16"/>
                      <w:szCs w:val="16"/>
                    </w:rPr>
                  </w:pPr>
                  <w:r w:rsidRPr="009C5710">
                    <w:rPr>
                      <w:rFonts w:cs="Arial"/>
                      <w:b/>
                      <w:bCs/>
                      <w:color w:val="000000"/>
                      <w:sz w:val="16"/>
                      <w:szCs w:val="16"/>
                    </w:rPr>
                    <w:t>Work Pattern</w:t>
                  </w:r>
                </w:p>
              </w:tc>
              <w:tc>
                <w:tcPr>
                  <w:tcW w:w="960" w:type="dxa"/>
                  <w:tcBorders>
                    <w:top w:val="single" w:sz="8" w:space="0" w:color="000000"/>
                    <w:left w:val="nil"/>
                    <w:bottom w:val="single" w:sz="8" w:space="0" w:color="000000"/>
                    <w:right w:val="single" w:sz="8" w:space="0" w:color="000000"/>
                  </w:tcBorders>
                  <w:shd w:val="clear" w:color="auto" w:fill="C0C0C0"/>
                </w:tcPr>
                <w:p w:rsidR="00B959A4" w:rsidRPr="009C5710" w:rsidRDefault="00B959A4" w:rsidP="0035783F">
                  <w:pPr>
                    <w:jc w:val="center"/>
                    <w:rPr>
                      <w:rFonts w:cs="Arial"/>
                      <w:b/>
                      <w:bCs/>
                      <w:color w:val="000000"/>
                      <w:sz w:val="16"/>
                      <w:szCs w:val="16"/>
                    </w:rPr>
                  </w:pPr>
                  <w:r w:rsidRPr="009C5710">
                    <w:rPr>
                      <w:rFonts w:cs="Arial"/>
                      <w:b/>
                      <w:bCs/>
                      <w:color w:val="000000"/>
                      <w:sz w:val="16"/>
                      <w:szCs w:val="16"/>
                    </w:rPr>
                    <w:t>Start</w:t>
                  </w:r>
                </w:p>
              </w:tc>
              <w:tc>
                <w:tcPr>
                  <w:tcW w:w="960" w:type="dxa"/>
                  <w:tcBorders>
                    <w:top w:val="single" w:sz="8" w:space="0" w:color="000000"/>
                    <w:left w:val="nil"/>
                    <w:bottom w:val="single" w:sz="8" w:space="0" w:color="000000"/>
                    <w:right w:val="single" w:sz="8" w:space="0" w:color="000000"/>
                  </w:tcBorders>
                  <w:shd w:val="clear" w:color="auto" w:fill="C0C0C0"/>
                </w:tcPr>
                <w:p w:rsidR="00B959A4" w:rsidRPr="009C5710" w:rsidRDefault="00B959A4" w:rsidP="0035783F">
                  <w:pPr>
                    <w:jc w:val="center"/>
                    <w:rPr>
                      <w:rFonts w:cs="Arial"/>
                      <w:b/>
                      <w:bCs/>
                      <w:color w:val="000000"/>
                      <w:sz w:val="16"/>
                      <w:szCs w:val="16"/>
                    </w:rPr>
                  </w:pPr>
                  <w:r w:rsidRPr="009C5710">
                    <w:rPr>
                      <w:rFonts w:cs="Arial"/>
                      <w:b/>
                      <w:bCs/>
                      <w:color w:val="000000"/>
                      <w:sz w:val="16"/>
                      <w:szCs w:val="16"/>
                    </w:rPr>
                    <w:t>Finish</w:t>
                  </w:r>
                </w:p>
              </w:tc>
            </w:tr>
            <w:tr w:rsidR="00B959A4" w:rsidRPr="009C5710" w:rsidTr="0035783F">
              <w:trPr>
                <w:trHeight w:val="270"/>
              </w:trPr>
              <w:tc>
                <w:tcPr>
                  <w:tcW w:w="1420" w:type="dxa"/>
                  <w:tcBorders>
                    <w:top w:val="nil"/>
                    <w:left w:val="nil"/>
                    <w:bottom w:val="single" w:sz="8" w:space="0" w:color="000000"/>
                    <w:right w:val="single" w:sz="8" w:space="0" w:color="000000"/>
                  </w:tcBorders>
                  <w:shd w:val="clear" w:color="auto" w:fill="auto"/>
                  <w:vAlign w:val="bottom"/>
                </w:tcPr>
                <w:p w:rsidR="00B959A4" w:rsidRPr="009C5710" w:rsidRDefault="00B959A4" w:rsidP="0035783F">
                  <w:pPr>
                    <w:jc w:val="center"/>
                    <w:rPr>
                      <w:rFonts w:cs="Arial"/>
                      <w:color w:val="000000"/>
                      <w:sz w:val="16"/>
                      <w:szCs w:val="16"/>
                    </w:rPr>
                  </w:pPr>
                  <w:r w:rsidRPr="009C5710">
                    <w:rPr>
                      <w:rFonts w:cs="Arial"/>
                      <w:color w:val="000000"/>
                      <w:sz w:val="16"/>
                      <w:szCs w:val="16"/>
                    </w:rPr>
                    <w:t xml:space="preserve">NWD                 </w:t>
                  </w:r>
                </w:p>
              </w:tc>
              <w:tc>
                <w:tcPr>
                  <w:tcW w:w="960" w:type="dxa"/>
                  <w:tcBorders>
                    <w:top w:val="nil"/>
                    <w:left w:val="nil"/>
                    <w:bottom w:val="single" w:sz="8" w:space="0" w:color="000000"/>
                    <w:right w:val="single" w:sz="8" w:space="0" w:color="000000"/>
                  </w:tcBorders>
                  <w:shd w:val="clear" w:color="auto" w:fill="auto"/>
                  <w:vAlign w:val="bottom"/>
                </w:tcPr>
                <w:p w:rsidR="00B959A4" w:rsidRPr="009C5710" w:rsidRDefault="00B959A4" w:rsidP="0035783F">
                  <w:pPr>
                    <w:jc w:val="center"/>
                    <w:rPr>
                      <w:rFonts w:cs="Arial"/>
                      <w:color w:val="000000"/>
                      <w:sz w:val="16"/>
                      <w:szCs w:val="16"/>
                    </w:rPr>
                  </w:pPr>
                  <w:r w:rsidRPr="009C5710">
                    <w:rPr>
                      <w:rFonts w:cs="Arial"/>
                      <w:color w:val="000000"/>
                      <w:sz w:val="16"/>
                      <w:szCs w:val="16"/>
                    </w:rPr>
                    <w:t>07:30</w:t>
                  </w:r>
                </w:p>
              </w:tc>
              <w:tc>
                <w:tcPr>
                  <w:tcW w:w="960" w:type="dxa"/>
                  <w:tcBorders>
                    <w:top w:val="nil"/>
                    <w:left w:val="nil"/>
                    <w:bottom w:val="single" w:sz="8" w:space="0" w:color="000000"/>
                    <w:right w:val="single" w:sz="8" w:space="0" w:color="000000"/>
                  </w:tcBorders>
                  <w:shd w:val="clear" w:color="auto" w:fill="auto"/>
                  <w:vAlign w:val="bottom"/>
                </w:tcPr>
                <w:p w:rsidR="00B959A4" w:rsidRPr="009C5710" w:rsidRDefault="00B959A4" w:rsidP="0035783F">
                  <w:pPr>
                    <w:jc w:val="center"/>
                    <w:rPr>
                      <w:rFonts w:cs="Arial"/>
                      <w:color w:val="000000"/>
                      <w:sz w:val="16"/>
                      <w:szCs w:val="16"/>
                    </w:rPr>
                  </w:pPr>
                  <w:r w:rsidRPr="009C5710">
                    <w:rPr>
                      <w:rFonts w:cs="Arial"/>
                      <w:color w:val="000000"/>
                      <w:sz w:val="16"/>
                      <w:szCs w:val="16"/>
                    </w:rPr>
                    <w:t>17:30</w:t>
                  </w:r>
                </w:p>
              </w:tc>
            </w:tr>
            <w:tr w:rsidR="00B959A4" w:rsidRPr="009C5710" w:rsidTr="0035783F">
              <w:trPr>
                <w:trHeight w:val="270"/>
              </w:trPr>
              <w:tc>
                <w:tcPr>
                  <w:tcW w:w="1420" w:type="dxa"/>
                  <w:tcBorders>
                    <w:top w:val="nil"/>
                    <w:left w:val="nil"/>
                    <w:bottom w:val="single" w:sz="8" w:space="0" w:color="000000"/>
                    <w:right w:val="single" w:sz="8" w:space="0" w:color="000000"/>
                  </w:tcBorders>
                  <w:shd w:val="clear" w:color="auto" w:fill="auto"/>
                  <w:vAlign w:val="bottom"/>
                </w:tcPr>
                <w:p w:rsidR="00B959A4" w:rsidRPr="009C5710" w:rsidRDefault="00B959A4" w:rsidP="0035783F">
                  <w:pPr>
                    <w:jc w:val="center"/>
                    <w:rPr>
                      <w:rFonts w:cs="Arial"/>
                      <w:color w:val="000000"/>
                      <w:sz w:val="16"/>
                      <w:szCs w:val="16"/>
                    </w:rPr>
                  </w:pPr>
                  <w:r w:rsidRPr="009C5710">
                    <w:rPr>
                      <w:rFonts w:cs="Arial"/>
                      <w:color w:val="000000"/>
                      <w:sz w:val="16"/>
                      <w:szCs w:val="16"/>
                    </w:rPr>
                    <w:t xml:space="preserve">Full Shift          </w:t>
                  </w:r>
                </w:p>
              </w:tc>
              <w:tc>
                <w:tcPr>
                  <w:tcW w:w="960" w:type="dxa"/>
                  <w:tcBorders>
                    <w:top w:val="nil"/>
                    <w:left w:val="nil"/>
                    <w:bottom w:val="single" w:sz="8" w:space="0" w:color="000000"/>
                    <w:right w:val="single" w:sz="8" w:space="0" w:color="000000"/>
                  </w:tcBorders>
                  <w:shd w:val="clear" w:color="auto" w:fill="auto"/>
                  <w:vAlign w:val="bottom"/>
                </w:tcPr>
                <w:p w:rsidR="00B959A4" w:rsidRPr="009C5710" w:rsidRDefault="00B959A4" w:rsidP="0035783F">
                  <w:pPr>
                    <w:jc w:val="center"/>
                    <w:rPr>
                      <w:rFonts w:cs="Arial"/>
                      <w:color w:val="000000"/>
                      <w:sz w:val="16"/>
                      <w:szCs w:val="16"/>
                    </w:rPr>
                  </w:pPr>
                  <w:r w:rsidRPr="009C5710">
                    <w:rPr>
                      <w:rFonts w:cs="Arial"/>
                      <w:color w:val="000000"/>
                      <w:sz w:val="16"/>
                      <w:szCs w:val="16"/>
                    </w:rPr>
                    <w:t>07:30</w:t>
                  </w:r>
                </w:p>
              </w:tc>
              <w:tc>
                <w:tcPr>
                  <w:tcW w:w="960" w:type="dxa"/>
                  <w:tcBorders>
                    <w:top w:val="nil"/>
                    <w:left w:val="nil"/>
                    <w:bottom w:val="single" w:sz="8" w:space="0" w:color="000000"/>
                    <w:right w:val="single" w:sz="8" w:space="0" w:color="000000"/>
                  </w:tcBorders>
                  <w:shd w:val="clear" w:color="auto" w:fill="auto"/>
                  <w:vAlign w:val="bottom"/>
                </w:tcPr>
                <w:p w:rsidR="00B959A4" w:rsidRPr="009C5710" w:rsidRDefault="00B959A4" w:rsidP="0035783F">
                  <w:pPr>
                    <w:jc w:val="center"/>
                    <w:rPr>
                      <w:rFonts w:cs="Arial"/>
                      <w:color w:val="000000"/>
                      <w:sz w:val="16"/>
                      <w:szCs w:val="16"/>
                    </w:rPr>
                  </w:pPr>
                  <w:r w:rsidRPr="009C5710">
                    <w:rPr>
                      <w:rFonts w:cs="Arial"/>
                      <w:color w:val="000000"/>
                      <w:sz w:val="16"/>
                      <w:szCs w:val="16"/>
                    </w:rPr>
                    <w:t>20:00</w:t>
                  </w:r>
                </w:p>
              </w:tc>
            </w:tr>
            <w:tr w:rsidR="00B959A4" w:rsidRPr="009C5710" w:rsidTr="0035783F">
              <w:trPr>
                <w:trHeight w:val="270"/>
              </w:trPr>
              <w:tc>
                <w:tcPr>
                  <w:tcW w:w="1420" w:type="dxa"/>
                  <w:tcBorders>
                    <w:top w:val="nil"/>
                    <w:left w:val="nil"/>
                    <w:bottom w:val="single" w:sz="8" w:space="0" w:color="000000"/>
                    <w:right w:val="single" w:sz="8" w:space="0" w:color="000000"/>
                  </w:tcBorders>
                  <w:shd w:val="clear" w:color="auto" w:fill="auto"/>
                  <w:vAlign w:val="bottom"/>
                </w:tcPr>
                <w:p w:rsidR="00B959A4" w:rsidRPr="009C5710" w:rsidRDefault="00B959A4" w:rsidP="0035783F">
                  <w:pPr>
                    <w:jc w:val="center"/>
                    <w:rPr>
                      <w:rFonts w:cs="Arial"/>
                      <w:color w:val="000000"/>
                      <w:sz w:val="16"/>
                      <w:szCs w:val="16"/>
                    </w:rPr>
                  </w:pPr>
                  <w:r w:rsidRPr="009C5710">
                    <w:rPr>
                      <w:rFonts w:cs="Arial"/>
                      <w:color w:val="000000"/>
                      <w:sz w:val="16"/>
                      <w:szCs w:val="16"/>
                    </w:rPr>
                    <w:lastRenderedPageBreak/>
                    <w:t xml:space="preserve">Full Shift          </w:t>
                  </w:r>
                </w:p>
              </w:tc>
              <w:tc>
                <w:tcPr>
                  <w:tcW w:w="960" w:type="dxa"/>
                  <w:tcBorders>
                    <w:top w:val="nil"/>
                    <w:left w:val="nil"/>
                    <w:bottom w:val="single" w:sz="8" w:space="0" w:color="000000"/>
                    <w:right w:val="single" w:sz="8" w:space="0" w:color="000000"/>
                  </w:tcBorders>
                  <w:shd w:val="clear" w:color="auto" w:fill="auto"/>
                  <w:vAlign w:val="bottom"/>
                </w:tcPr>
                <w:p w:rsidR="00B959A4" w:rsidRPr="009C5710" w:rsidRDefault="00B959A4" w:rsidP="0035783F">
                  <w:pPr>
                    <w:jc w:val="center"/>
                    <w:rPr>
                      <w:rFonts w:cs="Arial"/>
                      <w:color w:val="000000"/>
                      <w:sz w:val="16"/>
                      <w:szCs w:val="16"/>
                    </w:rPr>
                  </w:pPr>
                  <w:r w:rsidRPr="009C5710">
                    <w:rPr>
                      <w:rFonts w:cs="Arial"/>
                      <w:color w:val="000000"/>
                      <w:sz w:val="16"/>
                      <w:szCs w:val="16"/>
                    </w:rPr>
                    <w:t>19:30</w:t>
                  </w:r>
                </w:p>
              </w:tc>
              <w:tc>
                <w:tcPr>
                  <w:tcW w:w="960" w:type="dxa"/>
                  <w:tcBorders>
                    <w:top w:val="nil"/>
                    <w:left w:val="nil"/>
                    <w:bottom w:val="single" w:sz="8" w:space="0" w:color="000000"/>
                    <w:right w:val="single" w:sz="8" w:space="0" w:color="000000"/>
                  </w:tcBorders>
                  <w:shd w:val="clear" w:color="auto" w:fill="auto"/>
                  <w:vAlign w:val="bottom"/>
                </w:tcPr>
                <w:p w:rsidR="00B959A4" w:rsidRPr="009C5710" w:rsidRDefault="00B959A4" w:rsidP="0035783F">
                  <w:pPr>
                    <w:jc w:val="center"/>
                    <w:rPr>
                      <w:rFonts w:cs="Arial"/>
                      <w:color w:val="000000"/>
                      <w:sz w:val="16"/>
                      <w:szCs w:val="16"/>
                    </w:rPr>
                  </w:pPr>
                  <w:r w:rsidRPr="009C5710">
                    <w:rPr>
                      <w:rFonts w:cs="Arial"/>
                      <w:color w:val="000000"/>
                      <w:sz w:val="16"/>
                      <w:szCs w:val="16"/>
                    </w:rPr>
                    <w:t>08:00</w:t>
                  </w:r>
                </w:p>
              </w:tc>
            </w:tr>
            <w:tr w:rsidR="00B959A4" w:rsidRPr="009C5710" w:rsidTr="0035783F">
              <w:trPr>
                <w:trHeight w:val="270"/>
              </w:trPr>
              <w:tc>
                <w:tcPr>
                  <w:tcW w:w="1420" w:type="dxa"/>
                  <w:tcBorders>
                    <w:top w:val="nil"/>
                    <w:left w:val="nil"/>
                    <w:bottom w:val="single" w:sz="8" w:space="0" w:color="000000"/>
                    <w:right w:val="single" w:sz="8" w:space="0" w:color="000000"/>
                  </w:tcBorders>
                  <w:shd w:val="clear" w:color="auto" w:fill="auto"/>
                  <w:vAlign w:val="bottom"/>
                </w:tcPr>
                <w:p w:rsidR="00B959A4" w:rsidRPr="009C5710" w:rsidRDefault="00B959A4" w:rsidP="0035783F">
                  <w:pPr>
                    <w:jc w:val="center"/>
                    <w:rPr>
                      <w:rFonts w:cs="Arial"/>
                      <w:color w:val="000000"/>
                      <w:sz w:val="16"/>
                      <w:szCs w:val="16"/>
                    </w:rPr>
                  </w:pPr>
                  <w:r w:rsidRPr="009C5710">
                    <w:rPr>
                      <w:rFonts w:cs="Arial"/>
                      <w:color w:val="000000"/>
                      <w:sz w:val="16"/>
                      <w:szCs w:val="16"/>
                    </w:rPr>
                    <w:t xml:space="preserve">Full Shift          </w:t>
                  </w:r>
                </w:p>
              </w:tc>
              <w:tc>
                <w:tcPr>
                  <w:tcW w:w="960" w:type="dxa"/>
                  <w:tcBorders>
                    <w:top w:val="nil"/>
                    <w:left w:val="nil"/>
                    <w:bottom w:val="single" w:sz="8" w:space="0" w:color="000000"/>
                    <w:right w:val="single" w:sz="8" w:space="0" w:color="000000"/>
                  </w:tcBorders>
                  <w:shd w:val="clear" w:color="auto" w:fill="auto"/>
                  <w:vAlign w:val="bottom"/>
                </w:tcPr>
                <w:p w:rsidR="00B959A4" w:rsidRPr="009C5710" w:rsidRDefault="00B959A4" w:rsidP="0035783F">
                  <w:pPr>
                    <w:jc w:val="center"/>
                    <w:rPr>
                      <w:rFonts w:cs="Arial"/>
                      <w:color w:val="000000"/>
                      <w:sz w:val="16"/>
                      <w:szCs w:val="16"/>
                    </w:rPr>
                  </w:pPr>
                  <w:r w:rsidRPr="009C5710">
                    <w:rPr>
                      <w:rFonts w:cs="Arial"/>
                      <w:color w:val="000000"/>
                      <w:sz w:val="16"/>
                      <w:szCs w:val="16"/>
                    </w:rPr>
                    <w:t>08:30</w:t>
                  </w:r>
                </w:p>
              </w:tc>
              <w:tc>
                <w:tcPr>
                  <w:tcW w:w="960" w:type="dxa"/>
                  <w:tcBorders>
                    <w:top w:val="nil"/>
                    <w:left w:val="nil"/>
                    <w:bottom w:val="single" w:sz="8" w:space="0" w:color="000000"/>
                    <w:right w:val="single" w:sz="8" w:space="0" w:color="000000"/>
                  </w:tcBorders>
                  <w:shd w:val="clear" w:color="auto" w:fill="auto"/>
                  <w:vAlign w:val="bottom"/>
                </w:tcPr>
                <w:p w:rsidR="00B959A4" w:rsidRPr="009C5710" w:rsidRDefault="00B959A4" w:rsidP="0035783F">
                  <w:pPr>
                    <w:jc w:val="center"/>
                    <w:rPr>
                      <w:rFonts w:cs="Arial"/>
                      <w:color w:val="000000"/>
                      <w:sz w:val="16"/>
                      <w:szCs w:val="16"/>
                    </w:rPr>
                  </w:pPr>
                  <w:r w:rsidRPr="009C5710">
                    <w:rPr>
                      <w:rFonts w:cs="Arial"/>
                      <w:color w:val="000000"/>
                      <w:sz w:val="16"/>
                      <w:szCs w:val="16"/>
                    </w:rPr>
                    <w:t>20:00</w:t>
                  </w:r>
                </w:p>
              </w:tc>
            </w:tr>
            <w:tr w:rsidR="00B959A4" w:rsidRPr="009C5710" w:rsidTr="0035783F">
              <w:trPr>
                <w:trHeight w:val="285"/>
              </w:trPr>
              <w:tc>
                <w:tcPr>
                  <w:tcW w:w="1420" w:type="dxa"/>
                  <w:tcBorders>
                    <w:top w:val="nil"/>
                    <w:left w:val="nil"/>
                    <w:bottom w:val="single" w:sz="8" w:space="0" w:color="000000"/>
                    <w:right w:val="single" w:sz="8" w:space="0" w:color="000000"/>
                  </w:tcBorders>
                  <w:shd w:val="clear" w:color="auto" w:fill="auto"/>
                  <w:vAlign w:val="bottom"/>
                </w:tcPr>
                <w:p w:rsidR="00B959A4" w:rsidRPr="009C5710" w:rsidRDefault="00B959A4" w:rsidP="0035783F">
                  <w:pPr>
                    <w:jc w:val="center"/>
                    <w:rPr>
                      <w:rFonts w:cs="Arial"/>
                      <w:color w:val="000000"/>
                      <w:sz w:val="16"/>
                      <w:szCs w:val="16"/>
                    </w:rPr>
                  </w:pPr>
                  <w:r w:rsidRPr="009C5710">
                    <w:rPr>
                      <w:rFonts w:cs="Arial"/>
                      <w:color w:val="000000"/>
                      <w:sz w:val="16"/>
                      <w:szCs w:val="16"/>
                    </w:rPr>
                    <w:t xml:space="preserve">Full Shift          </w:t>
                  </w:r>
                </w:p>
              </w:tc>
              <w:tc>
                <w:tcPr>
                  <w:tcW w:w="960" w:type="dxa"/>
                  <w:tcBorders>
                    <w:top w:val="nil"/>
                    <w:left w:val="nil"/>
                    <w:bottom w:val="single" w:sz="8" w:space="0" w:color="000000"/>
                    <w:right w:val="single" w:sz="8" w:space="0" w:color="000000"/>
                  </w:tcBorders>
                  <w:shd w:val="clear" w:color="auto" w:fill="auto"/>
                  <w:vAlign w:val="bottom"/>
                </w:tcPr>
                <w:p w:rsidR="00B959A4" w:rsidRPr="009C5710" w:rsidRDefault="00B959A4" w:rsidP="0035783F">
                  <w:pPr>
                    <w:jc w:val="center"/>
                    <w:rPr>
                      <w:rFonts w:cs="Arial"/>
                      <w:color w:val="000000"/>
                      <w:sz w:val="16"/>
                      <w:szCs w:val="16"/>
                    </w:rPr>
                  </w:pPr>
                  <w:r w:rsidRPr="009C5710">
                    <w:rPr>
                      <w:rFonts w:cs="Arial"/>
                      <w:color w:val="000000"/>
                      <w:sz w:val="16"/>
                      <w:szCs w:val="16"/>
                    </w:rPr>
                    <w:t>08:00</w:t>
                  </w:r>
                </w:p>
              </w:tc>
              <w:tc>
                <w:tcPr>
                  <w:tcW w:w="960" w:type="dxa"/>
                  <w:tcBorders>
                    <w:top w:val="nil"/>
                    <w:left w:val="nil"/>
                    <w:bottom w:val="single" w:sz="8" w:space="0" w:color="000000"/>
                    <w:right w:val="single" w:sz="8" w:space="0" w:color="000000"/>
                  </w:tcBorders>
                  <w:shd w:val="clear" w:color="auto" w:fill="auto"/>
                  <w:vAlign w:val="bottom"/>
                </w:tcPr>
                <w:p w:rsidR="00B959A4" w:rsidRPr="009C5710" w:rsidRDefault="00B959A4" w:rsidP="0035783F">
                  <w:pPr>
                    <w:jc w:val="center"/>
                    <w:rPr>
                      <w:rFonts w:cs="Arial"/>
                      <w:color w:val="000000"/>
                      <w:sz w:val="16"/>
                      <w:szCs w:val="16"/>
                    </w:rPr>
                  </w:pPr>
                  <w:r w:rsidRPr="009C5710">
                    <w:rPr>
                      <w:rFonts w:cs="Arial"/>
                      <w:color w:val="000000"/>
                      <w:sz w:val="16"/>
                      <w:szCs w:val="16"/>
                    </w:rPr>
                    <w:t>14:00</w:t>
                  </w:r>
                </w:p>
              </w:tc>
            </w:tr>
            <w:tr w:rsidR="00B959A4" w:rsidRPr="009C5710" w:rsidTr="0035783F">
              <w:trPr>
                <w:trHeight w:val="270"/>
              </w:trPr>
              <w:tc>
                <w:tcPr>
                  <w:tcW w:w="1420" w:type="dxa"/>
                  <w:tcBorders>
                    <w:top w:val="nil"/>
                    <w:left w:val="nil"/>
                    <w:bottom w:val="nil"/>
                    <w:right w:val="single" w:sz="8" w:space="0" w:color="000000"/>
                  </w:tcBorders>
                  <w:shd w:val="clear" w:color="auto" w:fill="auto"/>
                  <w:vAlign w:val="bottom"/>
                </w:tcPr>
                <w:p w:rsidR="00B959A4" w:rsidRPr="009C5710" w:rsidRDefault="00B959A4" w:rsidP="0035783F">
                  <w:pPr>
                    <w:jc w:val="center"/>
                    <w:rPr>
                      <w:rFonts w:cs="Arial"/>
                      <w:color w:val="000000"/>
                      <w:sz w:val="16"/>
                      <w:szCs w:val="16"/>
                    </w:rPr>
                  </w:pPr>
                  <w:r w:rsidRPr="009C5710">
                    <w:rPr>
                      <w:rFonts w:cs="Arial"/>
                      <w:color w:val="000000"/>
                      <w:sz w:val="16"/>
                      <w:szCs w:val="16"/>
                    </w:rPr>
                    <w:t xml:space="preserve">Full Shift          </w:t>
                  </w:r>
                </w:p>
              </w:tc>
              <w:tc>
                <w:tcPr>
                  <w:tcW w:w="960" w:type="dxa"/>
                  <w:tcBorders>
                    <w:top w:val="nil"/>
                    <w:left w:val="nil"/>
                    <w:bottom w:val="nil"/>
                    <w:right w:val="single" w:sz="8" w:space="0" w:color="000000"/>
                  </w:tcBorders>
                  <w:shd w:val="clear" w:color="auto" w:fill="auto"/>
                  <w:vAlign w:val="bottom"/>
                </w:tcPr>
                <w:p w:rsidR="00B959A4" w:rsidRPr="009C5710" w:rsidRDefault="00B959A4" w:rsidP="0035783F">
                  <w:pPr>
                    <w:jc w:val="center"/>
                    <w:rPr>
                      <w:rFonts w:cs="Arial"/>
                      <w:color w:val="000000"/>
                      <w:sz w:val="16"/>
                      <w:szCs w:val="16"/>
                    </w:rPr>
                  </w:pPr>
                  <w:r w:rsidRPr="009C5710">
                    <w:rPr>
                      <w:rFonts w:cs="Arial"/>
                      <w:color w:val="000000"/>
                      <w:sz w:val="16"/>
                      <w:szCs w:val="16"/>
                    </w:rPr>
                    <w:t>15:00</w:t>
                  </w:r>
                </w:p>
              </w:tc>
              <w:tc>
                <w:tcPr>
                  <w:tcW w:w="960" w:type="dxa"/>
                  <w:tcBorders>
                    <w:top w:val="nil"/>
                    <w:left w:val="nil"/>
                    <w:bottom w:val="nil"/>
                    <w:right w:val="single" w:sz="8" w:space="0" w:color="000000"/>
                  </w:tcBorders>
                  <w:shd w:val="clear" w:color="auto" w:fill="auto"/>
                  <w:vAlign w:val="bottom"/>
                </w:tcPr>
                <w:p w:rsidR="00B959A4" w:rsidRPr="009C5710" w:rsidRDefault="00B959A4" w:rsidP="0035783F">
                  <w:pPr>
                    <w:jc w:val="center"/>
                    <w:rPr>
                      <w:rFonts w:cs="Arial"/>
                      <w:color w:val="000000"/>
                      <w:sz w:val="16"/>
                      <w:szCs w:val="16"/>
                    </w:rPr>
                  </w:pPr>
                  <w:r w:rsidRPr="009C5710">
                    <w:rPr>
                      <w:rFonts w:cs="Arial"/>
                      <w:color w:val="000000"/>
                      <w:sz w:val="16"/>
                      <w:szCs w:val="16"/>
                    </w:rPr>
                    <w:t>01:00</w:t>
                  </w:r>
                </w:p>
              </w:tc>
            </w:tr>
            <w:tr w:rsidR="00B959A4" w:rsidRPr="009C5710" w:rsidTr="0035783F">
              <w:trPr>
                <w:trHeight w:val="270"/>
              </w:trPr>
              <w:tc>
                <w:tcPr>
                  <w:tcW w:w="1420" w:type="dxa"/>
                  <w:tcBorders>
                    <w:top w:val="nil"/>
                    <w:left w:val="nil"/>
                    <w:bottom w:val="single" w:sz="8" w:space="0" w:color="000000"/>
                    <w:right w:val="single" w:sz="8" w:space="0" w:color="000000"/>
                  </w:tcBorders>
                  <w:shd w:val="clear" w:color="auto" w:fill="auto"/>
                  <w:vAlign w:val="bottom"/>
                </w:tcPr>
                <w:p w:rsidR="00B959A4" w:rsidRPr="009C5710" w:rsidRDefault="00B959A4" w:rsidP="0035783F">
                  <w:pPr>
                    <w:jc w:val="center"/>
                    <w:rPr>
                      <w:rFonts w:cs="Arial"/>
                      <w:color w:val="000000"/>
                      <w:sz w:val="16"/>
                      <w:szCs w:val="16"/>
                    </w:rPr>
                  </w:pPr>
                </w:p>
              </w:tc>
              <w:tc>
                <w:tcPr>
                  <w:tcW w:w="960" w:type="dxa"/>
                  <w:tcBorders>
                    <w:top w:val="nil"/>
                    <w:left w:val="nil"/>
                    <w:bottom w:val="single" w:sz="8" w:space="0" w:color="000000"/>
                    <w:right w:val="single" w:sz="8" w:space="0" w:color="000000"/>
                  </w:tcBorders>
                  <w:shd w:val="clear" w:color="auto" w:fill="auto"/>
                  <w:vAlign w:val="bottom"/>
                </w:tcPr>
                <w:p w:rsidR="00B959A4" w:rsidRPr="009C5710" w:rsidRDefault="00B959A4" w:rsidP="0035783F">
                  <w:pPr>
                    <w:jc w:val="center"/>
                    <w:rPr>
                      <w:rFonts w:cs="Arial"/>
                      <w:color w:val="000000"/>
                      <w:sz w:val="16"/>
                      <w:szCs w:val="16"/>
                    </w:rPr>
                  </w:pPr>
                </w:p>
              </w:tc>
              <w:tc>
                <w:tcPr>
                  <w:tcW w:w="960" w:type="dxa"/>
                  <w:tcBorders>
                    <w:top w:val="nil"/>
                    <w:left w:val="nil"/>
                    <w:bottom w:val="single" w:sz="8" w:space="0" w:color="000000"/>
                    <w:right w:val="single" w:sz="8" w:space="0" w:color="000000"/>
                  </w:tcBorders>
                  <w:shd w:val="clear" w:color="auto" w:fill="auto"/>
                  <w:vAlign w:val="bottom"/>
                </w:tcPr>
                <w:p w:rsidR="00B959A4" w:rsidRPr="009C5710" w:rsidRDefault="00B959A4" w:rsidP="0035783F">
                  <w:pPr>
                    <w:jc w:val="center"/>
                    <w:rPr>
                      <w:rFonts w:cs="Arial"/>
                      <w:color w:val="000000"/>
                      <w:sz w:val="16"/>
                      <w:szCs w:val="16"/>
                    </w:rPr>
                  </w:pPr>
                </w:p>
              </w:tc>
            </w:tr>
          </w:tbl>
          <w:p w:rsidR="00B959A4" w:rsidRPr="009D2195" w:rsidRDefault="00B959A4" w:rsidP="0035783F">
            <w:pPr>
              <w:jc w:val="both"/>
              <w:rPr>
                <w:rFonts w:cs="Arial"/>
                <w:sz w:val="20"/>
                <w:szCs w:val="20"/>
              </w:rPr>
            </w:pPr>
          </w:p>
        </w:tc>
      </w:tr>
      <w:tr w:rsidR="00B959A4" w:rsidRPr="009D2195" w:rsidTr="0035783F">
        <w:trPr>
          <w:trHeight w:val="144"/>
        </w:trPr>
        <w:tc>
          <w:tcPr>
            <w:tcW w:w="3420" w:type="dxa"/>
          </w:tcPr>
          <w:p w:rsidR="00B959A4" w:rsidRPr="009D2195" w:rsidRDefault="00B959A4" w:rsidP="0035783F">
            <w:pPr>
              <w:rPr>
                <w:rFonts w:cs="Arial"/>
                <w:sz w:val="20"/>
                <w:szCs w:val="20"/>
              </w:rPr>
            </w:pPr>
            <w:r w:rsidRPr="009D2195">
              <w:rPr>
                <w:rFonts w:cs="Arial"/>
                <w:sz w:val="20"/>
                <w:szCs w:val="20"/>
              </w:rPr>
              <w:lastRenderedPageBreak/>
              <w:t>Employer information</w:t>
            </w:r>
          </w:p>
        </w:tc>
        <w:tc>
          <w:tcPr>
            <w:tcW w:w="6120" w:type="dxa"/>
          </w:tcPr>
          <w:p w:rsidR="00B959A4" w:rsidRPr="009D2195" w:rsidRDefault="00B959A4" w:rsidP="0035783F">
            <w:pPr>
              <w:jc w:val="both"/>
              <w:rPr>
                <w:rFonts w:cs="Arial"/>
                <w:sz w:val="20"/>
                <w:szCs w:val="20"/>
              </w:rPr>
            </w:pPr>
            <w:r w:rsidRPr="009D2195">
              <w:rPr>
                <w:rFonts w:cs="Arial"/>
                <w:sz w:val="20"/>
                <w:szCs w:val="20"/>
              </w:rPr>
              <w:t xml:space="preserve">The </w:t>
            </w:r>
            <w:smartTag w:uri="urn:schemas-microsoft-com:office:smarttags" w:element="City">
              <w:smartTag w:uri="urn:schemas-microsoft-com:office:smarttags" w:element="place">
                <w:r w:rsidRPr="009D2195">
                  <w:rPr>
                    <w:rFonts w:cs="Arial"/>
                    <w:sz w:val="20"/>
                    <w:szCs w:val="20"/>
                  </w:rPr>
                  <w:t>Norfolk</w:t>
                </w:r>
              </w:smartTag>
            </w:smartTag>
            <w:r w:rsidRPr="009D2195">
              <w:rPr>
                <w:rFonts w:cs="Arial"/>
                <w:sz w:val="20"/>
                <w:szCs w:val="20"/>
              </w:rPr>
              <w:t xml:space="preserve"> and Norwich University Trust was first established on 8 February 1994 and was authorised as an NHS Foundation Trust on 1 May 2008.  It comprises the </w:t>
            </w:r>
            <w:smartTag w:uri="urn:schemas-microsoft-com:office:smarttags" w:element="City">
              <w:r w:rsidRPr="009D2195">
                <w:rPr>
                  <w:rFonts w:cs="Arial"/>
                  <w:sz w:val="20"/>
                  <w:szCs w:val="20"/>
                </w:rPr>
                <w:t>Norfolk</w:t>
              </w:r>
            </w:smartTag>
            <w:r w:rsidRPr="009D2195">
              <w:rPr>
                <w:rFonts w:cs="Arial"/>
                <w:sz w:val="20"/>
                <w:szCs w:val="20"/>
              </w:rPr>
              <w:t xml:space="preserve"> and </w:t>
            </w:r>
            <w:smartTag w:uri="urn:schemas-microsoft-com:office:smarttags" w:element="PlaceName">
              <w:r w:rsidRPr="009D2195">
                <w:rPr>
                  <w:rFonts w:cs="Arial"/>
                  <w:sz w:val="20"/>
                  <w:szCs w:val="20"/>
                </w:rPr>
                <w:t>Norwich</w:t>
              </w:r>
            </w:smartTag>
            <w:r w:rsidRPr="009D2195">
              <w:rPr>
                <w:rFonts w:cs="Arial"/>
                <w:sz w:val="20"/>
                <w:szCs w:val="20"/>
              </w:rPr>
              <w:t xml:space="preserve"> </w:t>
            </w:r>
            <w:smartTag w:uri="urn:schemas-microsoft-com:office:smarttags" w:element="PlaceType">
              <w:r w:rsidRPr="009D2195">
                <w:rPr>
                  <w:rFonts w:cs="Arial"/>
                  <w:sz w:val="20"/>
                  <w:szCs w:val="20"/>
                </w:rPr>
                <w:t>University</w:t>
              </w:r>
            </w:smartTag>
            <w:r w:rsidRPr="009D2195">
              <w:rPr>
                <w:rFonts w:cs="Arial"/>
                <w:sz w:val="20"/>
                <w:szCs w:val="20"/>
              </w:rPr>
              <w:t xml:space="preserve"> </w:t>
            </w:r>
            <w:smartTag w:uri="urn:schemas-microsoft-com:office:smarttags" w:element="PlaceType">
              <w:r w:rsidRPr="009D2195">
                <w:rPr>
                  <w:rFonts w:cs="Arial"/>
                  <w:sz w:val="20"/>
                  <w:szCs w:val="20"/>
                </w:rPr>
                <w:t>Hospital</w:t>
              </w:r>
            </w:smartTag>
            <w:r w:rsidRPr="009D2195">
              <w:rPr>
                <w:rFonts w:cs="Arial"/>
                <w:sz w:val="20"/>
                <w:szCs w:val="20"/>
              </w:rPr>
              <w:t xml:space="preserve"> and </w:t>
            </w:r>
            <w:smartTag w:uri="urn:schemas-microsoft-com:office:smarttags" w:element="place">
              <w:smartTag w:uri="urn:schemas-microsoft-com:office:smarttags" w:element="PlaceName">
                <w:r w:rsidRPr="009D2195">
                  <w:rPr>
                    <w:rFonts w:cs="Arial"/>
                    <w:sz w:val="20"/>
                    <w:szCs w:val="20"/>
                  </w:rPr>
                  <w:t>Cromer</w:t>
                </w:r>
              </w:smartTag>
              <w:r w:rsidRPr="009D2195">
                <w:rPr>
                  <w:rFonts w:cs="Arial"/>
                  <w:sz w:val="20"/>
                  <w:szCs w:val="20"/>
                </w:rPr>
                <w:t xml:space="preserve"> </w:t>
              </w:r>
              <w:smartTag w:uri="urn:schemas-microsoft-com:office:smarttags" w:element="PlaceType">
                <w:r w:rsidRPr="009D2195">
                  <w:rPr>
                    <w:rFonts w:cs="Arial"/>
                    <w:sz w:val="20"/>
                    <w:szCs w:val="20"/>
                  </w:rPr>
                  <w:t>Hospital</w:t>
                </w:r>
              </w:smartTag>
            </w:smartTag>
            <w:r w:rsidRPr="009D2195">
              <w:rPr>
                <w:rFonts w:cs="Arial"/>
                <w:sz w:val="20"/>
                <w:szCs w:val="20"/>
              </w:rPr>
              <w:t xml:space="preserve">.  Traditionally it has provided acute services to an area of approximately 1,200 square miles from Wells-next-the-Sea on the north coast of the county to Thetford in the south and from Fakenham in the west to </w:t>
            </w:r>
            <w:proofErr w:type="spellStart"/>
            <w:r w:rsidRPr="009D2195">
              <w:rPr>
                <w:rFonts w:cs="Arial"/>
                <w:sz w:val="20"/>
                <w:szCs w:val="20"/>
              </w:rPr>
              <w:t>Acle</w:t>
            </w:r>
            <w:proofErr w:type="spellEnd"/>
            <w:r w:rsidRPr="009D2195">
              <w:rPr>
                <w:rFonts w:cs="Arial"/>
                <w:sz w:val="20"/>
                <w:szCs w:val="20"/>
              </w:rPr>
              <w:t xml:space="preserve"> in the east. </w:t>
            </w:r>
          </w:p>
          <w:p w:rsidR="00B959A4" w:rsidRPr="009D2195" w:rsidRDefault="00B959A4" w:rsidP="0035783F">
            <w:pPr>
              <w:jc w:val="both"/>
              <w:rPr>
                <w:rFonts w:cs="Arial"/>
                <w:sz w:val="20"/>
                <w:szCs w:val="20"/>
              </w:rPr>
            </w:pPr>
            <w:r w:rsidRPr="009D2195">
              <w:rPr>
                <w:rFonts w:cs="Arial"/>
                <w:sz w:val="20"/>
                <w:szCs w:val="20"/>
              </w:rPr>
              <w:t xml:space="preserve">This is an acute teaching Trust providing comprehensive general and specialist services for a population of up to 750,000 on two sites; the 987- bed </w:t>
            </w:r>
            <w:smartTag w:uri="urn:schemas-microsoft-com:office:smarttags" w:element="City">
              <w:r w:rsidRPr="009D2195">
                <w:rPr>
                  <w:rFonts w:cs="Arial"/>
                  <w:sz w:val="20"/>
                  <w:szCs w:val="20"/>
                </w:rPr>
                <w:t>Norfolk</w:t>
              </w:r>
            </w:smartTag>
            <w:r w:rsidRPr="009D2195">
              <w:rPr>
                <w:rFonts w:cs="Arial"/>
                <w:sz w:val="20"/>
                <w:szCs w:val="20"/>
              </w:rPr>
              <w:t xml:space="preserve"> and Norwich University Hospital (NNUH) and </w:t>
            </w:r>
            <w:smartTag w:uri="urn:schemas-microsoft-com:office:smarttags" w:element="PlaceName">
              <w:r w:rsidRPr="009D2195">
                <w:rPr>
                  <w:rFonts w:cs="Arial"/>
                  <w:sz w:val="20"/>
                  <w:szCs w:val="20"/>
                </w:rPr>
                <w:t>Cromer</w:t>
              </w:r>
            </w:smartTag>
            <w:r w:rsidRPr="009D2195">
              <w:rPr>
                <w:rFonts w:cs="Arial"/>
                <w:sz w:val="20"/>
                <w:szCs w:val="20"/>
              </w:rPr>
              <w:t xml:space="preserve"> </w:t>
            </w:r>
            <w:smartTag w:uri="urn:schemas-microsoft-com:office:smarttags" w:element="PlaceType">
              <w:r w:rsidRPr="009D2195">
                <w:rPr>
                  <w:rFonts w:cs="Arial"/>
                  <w:sz w:val="20"/>
                  <w:szCs w:val="20"/>
                </w:rPr>
                <w:t>Hospital</w:t>
              </w:r>
            </w:smartTag>
            <w:r w:rsidRPr="009D2195">
              <w:rPr>
                <w:rFonts w:cs="Arial"/>
                <w:sz w:val="20"/>
                <w:szCs w:val="20"/>
              </w:rPr>
              <w:t xml:space="preserve"> on the north </w:t>
            </w:r>
            <w:smartTag w:uri="urn:schemas-microsoft-com:office:smarttags" w:element="City">
              <w:smartTag w:uri="urn:schemas-microsoft-com:office:smarttags" w:element="place">
                <w:r w:rsidRPr="009D2195">
                  <w:rPr>
                    <w:rFonts w:cs="Arial"/>
                    <w:sz w:val="20"/>
                    <w:szCs w:val="20"/>
                  </w:rPr>
                  <w:t>Norfolk</w:t>
                </w:r>
              </w:smartTag>
            </w:smartTag>
            <w:r w:rsidRPr="009D2195">
              <w:rPr>
                <w:rFonts w:cs="Arial"/>
                <w:sz w:val="20"/>
                <w:szCs w:val="20"/>
              </w:rPr>
              <w:t xml:space="preserve"> coast.  The Trust's annual income in 2008/09 was £331M.  In the year 2008/09, the Trust treated 131,184 in-patients and day patients, 454,732 out-patients and 85,483 A&amp;E patients.  </w:t>
            </w:r>
          </w:p>
          <w:p w:rsidR="00B959A4" w:rsidRPr="009D2195" w:rsidRDefault="00B959A4" w:rsidP="0035783F">
            <w:pPr>
              <w:jc w:val="both"/>
              <w:rPr>
                <w:rFonts w:cs="Arial"/>
                <w:sz w:val="20"/>
                <w:szCs w:val="20"/>
              </w:rPr>
            </w:pPr>
          </w:p>
          <w:p w:rsidR="00B959A4" w:rsidRPr="009D2195" w:rsidRDefault="00B959A4" w:rsidP="0035783F">
            <w:pPr>
              <w:jc w:val="both"/>
              <w:rPr>
                <w:rFonts w:cs="Arial"/>
                <w:sz w:val="20"/>
                <w:szCs w:val="20"/>
              </w:rPr>
            </w:pPr>
            <w:smartTag w:uri="urn:schemas-microsoft-com:office:smarttags" w:element="City">
              <w:r w:rsidRPr="009D2195">
                <w:rPr>
                  <w:rFonts w:cs="Arial"/>
                  <w:sz w:val="20"/>
                  <w:szCs w:val="20"/>
                </w:rPr>
                <w:t>Norfolk</w:t>
              </w:r>
            </w:smartTag>
            <w:r w:rsidRPr="009D2195">
              <w:rPr>
                <w:rFonts w:cs="Arial"/>
                <w:sz w:val="20"/>
                <w:szCs w:val="20"/>
              </w:rPr>
              <w:t xml:space="preserve"> and </w:t>
            </w:r>
            <w:smartTag w:uri="urn:schemas-microsoft-com:office:smarttags" w:element="place">
              <w:smartTag w:uri="urn:schemas-microsoft-com:office:smarttags" w:element="City">
                <w:r w:rsidRPr="009D2195">
                  <w:rPr>
                    <w:rFonts w:cs="Arial"/>
                    <w:sz w:val="20"/>
                    <w:szCs w:val="20"/>
                  </w:rPr>
                  <w:t>Norwich</w:t>
                </w:r>
              </w:smartTag>
            </w:smartTag>
            <w:r w:rsidRPr="009D2195">
              <w:rPr>
                <w:rFonts w:cs="Arial"/>
                <w:sz w:val="20"/>
                <w:szCs w:val="20"/>
              </w:rPr>
              <w:t xml:space="preserve"> 21st Century Healthcare</w:t>
            </w:r>
          </w:p>
          <w:p w:rsidR="00B959A4" w:rsidRPr="009D2195" w:rsidRDefault="00B959A4" w:rsidP="0035783F">
            <w:pPr>
              <w:jc w:val="both"/>
              <w:rPr>
                <w:rFonts w:cs="Arial"/>
                <w:sz w:val="20"/>
                <w:szCs w:val="20"/>
              </w:rPr>
            </w:pPr>
          </w:p>
          <w:p w:rsidR="00B959A4" w:rsidRPr="009D2195" w:rsidRDefault="00B959A4" w:rsidP="0035783F">
            <w:pPr>
              <w:jc w:val="both"/>
              <w:rPr>
                <w:rFonts w:cs="Arial"/>
                <w:sz w:val="20"/>
                <w:szCs w:val="20"/>
              </w:rPr>
            </w:pPr>
            <w:r w:rsidRPr="009D2195">
              <w:rPr>
                <w:rFonts w:cs="Arial"/>
                <w:sz w:val="20"/>
                <w:szCs w:val="20"/>
              </w:rPr>
              <w:t xml:space="preserve">The </w:t>
            </w:r>
            <w:smartTag w:uri="urn:schemas-microsoft-com:office:smarttags" w:element="City">
              <w:r w:rsidRPr="009D2195">
                <w:rPr>
                  <w:rFonts w:cs="Arial"/>
                  <w:sz w:val="20"/>
                  <w:szCs w:val="20"/>
                </w:rPr>
                <w:t>Norfolk</w:t>
              </w:r>
            </w:smartTag>
            <w:r w:rsidRPr="009D2195">
              <w:rPr>
                <w:rFonts w:cs="Arial"/>
                <w:sz w:val="20"/>
                <w:szCs w:val="20"/>
              </w:rPr>
              <w:t xml:space="preserve"> and </w:t>
            </w:r>
            <w:smartTag w:uri="urn:schemas-microsoft-com:office:smarttags" w:element="place">
              <w:smartTag w:uri="urn:schemas-microsoft-com:office:smarttags" w:element="PlaceName">
                <w:r w:rsidRPr="009D2195">
                  <w:rPr>
                    <w:rFonts w:cs="Arial"/>
                    <w:sz w:val="20"/>
                    <w:szCs w:val="20"/>
                  </w:rPr>
                  <w:t>Norwich</w:t>
                </w:r>
              </w:smartTag>
              <w:r w:rsidRPr="009D2195">
                <w:rPr>
                  <w:rFonts w:cs="Arial"/>
                  <w:sz w:val="20"/>
                  <w:szCs w:val="20"/>
                </w:rPr>
                <w:t xml:space="preserve"> </w:t>
              </w:r>
              <w:smartTag w:uri="urn:schemas-microsoft-com:office:smarttags" w:element="PlaceType">
                <w:r w:rsidRPr="009D2195">
                  <w:rPr>
                    <w:rFonts w:cs="Arial"/>
                    <w:sz w:val="20"/>
                    <w:szCs w:val="20"/>
                  </w:rPr>
                  <w:t>University</w:t>
                </w:r>
              </w:smartTag>
              <w:r w:rsidRPr="009D2195">
                <w:rPr>
                  <w:rFonts w:cs="Arial"/>
                  <w:sz w:val="20"/>
                  <w:szCs w:val="20"/>
                </w:rPr>
                <w:t xml:space="preserve"> </w:t>
              </w:r>
              <w:smartTag w:uri="urn:schemas-microsoft-com:office:smarttags" w:element="PlaceType">
                <w:r w:rsidRPr="009D2195">
                  <w:rPr>
                    <w:rFonts w:cs="Arial"/>
                    <w:sz w:val="20"/>
                    <w:szCs w:val="20"/>
                  </w:rPr>
                  <w:t>Hospital</w:t>
                </w:r>
              </w:smartTag>
            </w:smartTag>
            <w:r w:rsidRPr="009D2195">
              <w:rPr>
                <w:rFonts w:cs="Arial"/>
                <w:sz w:val="20"/>
                <w:szCs w:val="20"/>
              </w:rPr>
              <w:t xml:space="preserve"> became operational in late 2001 and the new teaching hospital and state-of-the-art health care facilities it offers have attracted a great deal of attention, locally nationally and internationally. Delegations from around the globe have come to </w:t>
            </w:r>
            <w:smartTag w:uri="urn:schemas-microsoft-com:office:smarttags" w:element="City">
              <w:smartTag w:uri="urn:schemas-microsoft-com:office:smarttags" w:element="place">
                <w:r w:rsidRPr="009D2195">
                  <w:rPr>
                    <w:rFonts w:cs="Arial"/>
                    <w:sz w:val="20"/>
                    <w:szCs w:val="20"/>
                  </w:rPr>
                  <w:t>Norwich</w:t>
                </w:r>
              </w:smartTag>
            </w:smartTag>
            <w:r w:rsidRPr="009D2195">
              <w:rPr>
                <w:rFonts w:cs="Arial"/>
                <w:sz w:val="20"/>
                <w:szCs w:val="20"/>
              </w:rPr>
              <w:t xml:space="preserve"> to study how to design and run a modern, flexible, state-of the-art hospital. Our visitors have come from health services as far </w:t>
            </w:r>
            <w:proofErr w:type="spellStart"/>
            <w:r w:rsidRPr="009D2195">
              <w:rPr>
                <w:rFonts w:cs="Arial"/>
                <w:sz w:val="20"/>
                <w:szCs w:val="20"/>
              </w:rPr>
              <w:t>a field</w:t>
            </w:r>
            <w:proofErr w:type="spellEnd"/>
            <w:r w:rsidRPr="009D2195">
              <w:rPr>
                <w:rFonts w:cs="Arial"/>
                <w:sz w:val="20"/>
                <w:szCs w:val="20"/>
              </w:rPr>
              <w:t xml:space="preserve"> as </w:t>
            </w:r>
            <w:smartTag w:uri="urn:schemas-microsoft-com:office:smarttags" w:element="country-region">
              <w:r w:rsidRPr="009D2195">
                <w:rPr>
                  <w:rFonts w:cs="Arial"/>
                  <w:sz w:val="20"/>
                  <w:szCs w:val="20"/>
                </w:rPr>
                <w:t>Japan</w:t>
              </w:r>
            </w:smartTag>
            <w:r w:rsidRPr="009D2195">
              <w:rPr>
                <w:rFonts w:cs="Arial"/>
                <w:sz w:val="20"/>
                <w:szCs w:val="20"/>
              </w:rPr>
              <w:t xml:space="preserve">, </w:t>
            </w:r>
            <w:smartTag w:uri="urn:schemas-microsoft-com:office:smarttags" w:element="country-region">
              <w:r w:rsidRPr="009D2195">
                <w:rPr>
                  <w:rFonts w:cs="Arial"/>
                  <w:sz w:val="20"/>
                  <w:szCs w:val="20"/>
                </w:rPr>
                <w:t>China</w:t>
              </w:r>
            </w:smartTag>
            <w:r w:rsidRPr="009D2195">
              <w:rPr>
                <w:rFonts w:cs="Arial"/>
                <w:sz w:val="20"/>
                <w:szCs w:val="20"/>
              </w:rPr>
              <w:t xml:space="preserve">, </w:t>
            </w:r>
            <w:smartTag w:uri="urn:schemas-microsoft-com:office:smarttags" w:element="country-region">
              <w:r w:rsidRPr="009D2195">
                <w:rPr>
                  <w:rFonts w:cs="Arial"/>
                  <w:sz w:val="20"/>
                  <w:szCs w:val="20"/>
                </w:rPr>
                <w:t>Malaysia</w:t>
              </w:r>
            </w:smartTag>
            <w:r w:rsidRPr="009D2195">
              <w:rPr>
                <w:rFonts w:cs="Arial"/>
                <w:sz w:val="20"/>
                <w:szCs w:val="20"/>
              </w:rPr>
              <w:t xml:space="preserve">, </w:t>
            </w:r>
            <w:smartTag w:uri="urn:schemas-microsoft-com:office:smarttags" w:element="country-region">
              <w:r w:rsidRPr="009D2195">
                <w:rPr>
                  <w:rFonts w:cs="Arial"/>
                  <w:sz w:val="20"/>
                  <w:szCs w:val="20"/>
                </w:rPr>
                <w:t>Canada</w:t>
              </w:r>
            </w:smartTag>
            <w:r w:rsidRPr="009D2195">
              <w:rPr>
                <w:rFonts w:cs="Arial"/>
                <w:sz w:val="20"/>
                <w:szCs w:val="20"/>
              </w:rPr>
              <w:t xml:space="preserve">, </w:t>
            </w:r>
            <w:smartTag w:uri="urn:schemas-microsoft-com:office:smarttags" w:element="country-region">
              <w:r w:rsidRPr="009D2195">
                <w:rPr>
                  <w:rFonts w:cs="Arial"/>
                  <w:sz w:val="20"/>
                  <w:szCs w:val="20"/>
                </w:rPr>
                <w:t>Netherlands</w:t>
              </w:r>
            </w:smartTag>
            <w:r w:rsidRPr="009D2195">
              <w:rPr>
                <w:rFonts w:cs="Arial"/>
                <w:sz w:val="20"/>
                <w:szCs w:val="20"/>
              </w:rPr>
              <w:t xml:space="preserve">, </w:t>
            </w:r>
            <w:smartTag w:uri="urn:schemas-microsoft-com:office:smarttags" w:element="country-region">
              <w:r w:rsidRPr="009D2195">
                <w:rPr>
                  <w:rFonts w:cs="Arial"/>
                  <w:sz w:val="20"/>
                  <w:szCs w:val="20"/>
                </w:rPr>
                <w:t>Norway</w:t>
              </w:r>
            </w:smartTag>
            <w:r w:rsidRPr="009D2195">
              <w:rPr>
                <w:rFonts w:cs="Arial"/>
                <w:sz w:val="20"/>
                <w:szCs w:val="20"/>
              </w:rPr>
              <w:t xml:space="preserve">, </w:t>
            </w:r>
            <w:smartTag w:uri="urn:schemas-microsoft-com:office:smarttags" w:element="country-region">
              <w:r w:rsidRPr="009D2195">
                <w:rPr>
                  <w:rFonts w:cs="Arial"/>
                  <w:sz w:val="20"/>
                  <w:szCs w:val="20"/>
                </w:rPr>
                <w:t>Sweden</w:t>
              </w:r>
            </w:smartTag>
            <w:r w:rsidRPr="009D2195">
              <w:rPr>
                <w:rFonts w:cs="Arial"/>
                <w:sz w:val="20"/>
                <w:szCs w:val="20"/>
              </w:rPr>
              <w:t xml:space="preserve"> and </w:t>
            </w:r>
            <w:smartTag w:uri="urn:schemas-microsoft-com:office:smarttags" w:element="country-region">
              <w:smartTag w:uri="urn:schemas-microsoft-com:office:smarttags" w:element="place">
                <w:r w:rsidRPr="009D2195">
                  <w:rPr>
                    <w:rFonts w:cs="Arial"/>
                    <w:sz w:val="20"/>
                    <w:szCs w:val="20"/>
                  </w:rPr>
                  <w:t>Estonia</w:t>
                </w:r>
              </w:smartTag>
            </w:smartTag>
            <w:r w:rsidRPr="009D2195">
              <w:rPr>
                <w:rFonts w:cs="Arial"/>
                <w:sz w:val="20"/>
                <w:szCs w:val="20"/>
              </w:rPr>
              <w:t>.</w:t>
            </w:r>
          </w:p>
          <w:p w:rsidR="00B959A4" w:rsidRPr="009D2195" w:rsidRDefault="00B959A4" w:rsidP="0035783F">
            <w:pPr>
              <w:jc w:val="both"/>
              <w:rPr>
                <w:rFonts w:cs="Arial"/>
                <w:sz w:val="20"/>
                <w:szCs w:val="20"/>
              </w:rPr>
            </w:pPr>
          </w:p>
          <w:p w:rsidR="00B959A4" w:rsidRPr="009D2195" w:rsidRDefault="00B959A4" w:rsidP="0035783F">
            <w:pPr>
              <w:jc w:val="both"/>
              <w:rPr>
                <w:rFonts w:cs="Arial"/>
                <w:sz w:val="20"/>
                <w:szCs w:val="20"/>
              </w:rPr>
            </w:pPr>
            <w:r w:rsidRPr="009D2195">
              <w:rPr>
                <w:rFonts w:cs="Arial"/>
                <w:sz w:val="20"/>
                <w:szCs w:val="20"/>
              </w:rPr>
              <w:t xml:space="preserve">That growing international recognition of what is being in acute healthcare services for the people of Norfolk has been mirrored by recognition within the UK of the modernising steps being taken within the Trust. The </w:t>
            </w:r>
            <w:smartTag w:uri="urn:schemas-microsoft-com:office:smarttags" w:element="City">
              <w:r w:rsidRPr="009D2195">
                <w:rPr>
                  <w:rFonts w:cs="Arial"/>
                  <w:sz w:val="20"/>
                  <w:szCs w:val="20"/>
                </w:rPr>
                <w:t>Norfolk</w:t>
              </w:r>
            </w:smartTag>
            <w:r w:rsidRPr="009D2195">
              <w:rPr>
                <w:rFonts w:cs="Arial"/>
                <w:sz w:val="20"/>
                <w:szCs w:val="20"/>
              </w:rPr>
              <w:t xml:space="preserve"> and </w:t>
            </w:r>
            <w:smartTag w:uri="urn:schemas-microsoft-com:office:smarttags" w:element="place">
              <w:smartTag w:uri="urn:schemas-microsoft-com:office:smarttags" w:element="PlaceName">
                <w:r w:rsidRPr="009D2195">
                  <w:rPr>
                    <w:rFonts w:cs="Arial"/>
                    <w:sz w:val="20"/>
                    <w:szCs w:val="20"/>
                  </w:rPr>
                  <w:t>Norwich</w:t>
                </w:r>
              </w:smartTag>
              <w:r w:rsidRPr="009D2195">
                <w:rPr>
                  <w:rFonts w:cs="Arial"/>
                  <w:sz w:val="20"/>
                  <w:szCs w:val="20"/>
                </w:rPr>
                <w:t xml:space="preserve"> </w:t>
              </w:r>
              <w:smartTag w:uri="urn:schemas-microsoft-com:office:smarttags" w:element="PlaceType">
                <w:r w:rsidRPr="009D2195">
                  <w:rPr>
                    <w:rFonts w:cs="Arial"/>
                    <w:sz w:val="20"/>
                    <w:szCs w:val="20"/>
                  </w:rPr>
                  <w:t>University</w:t>
                </w:r>
              </w:smartTag>
              <w:r w:rsidRPr="009D2195">
                <w:rPr>
                  <w:rFonts w:cs="Arial"/>
                  <w:sz w:val="20"/>
                  <w:szCs w:val="20"/>
                </w:rPr>
                <w:t xml:space="preserve"> </w:t>
              </w:r>
              <w:smartTag w:uri="urn:schemas-microsoft-com:office:smarttags" w:element="PlaceType">
                <w:r w:rsidRPr="009D2195">
                  <w:rPr>
                    <w:rFonts w:cs="Arial"/>
                    <w:sz w:val="20"/>
                    <w:szCs w:val="20"/>
                  </w:rPr>
                  <w:t>Hospital</w:t>
                </w:r>
              </w:smartTag>
            </w:smartTag>
            <w:r w:rsidRPr="009D2195">
              <w:rPr>
                <w:rFonts w:cs="Arial"/>
                <w:sz w:val="20"/>
                <w:szCs w:val="20"/>
              </w:rPr>
              <w:t xml:space="preserve"> has consistently been named as one of the country’s top-performing hospitals by healthcare analysts Dr Foster and enjoys very positive patient feedback through the Healthcare Commission patient surveys.</w:t>
            </w:r>
          </w:p>
          <w:p w:rsidR="00B959A4" w:rsidRPr="009D2195" w:rsidRDefault="00B959A4" w:rsidP="0035783F">
            <w:pPr>
              <w:jc w:val="both"/>
              <w:rPr>
                <w:rFonts w:cs="Arial"/>
                <w:sz w:val="20"/>
                <w:szCs w:val="20"/>
              </w:rPr>
            </w:pPr>
          </w:p>
          <w:p w:rsidR="00B959A4" w:rsidRPr="009D2195" w:rsidRDefault="00B959A4" w:rsidP="0035783F">
            <w:pPr>
              <w:jc w:val="both"/>
              <w:rPr>
                <w:rFonts w:cs="Arial"/>
                <w:sz w:val="20"/>
                <w:szCs w:val="20"/>
              </w:rPr>
            </w:pPr>
            <w:r w:rsidRPr="009D2195">
              <w:rPr>
                <w:rFonts w:cs="Arial"/>
                <w:sz w:val="20"/>
                <w:szCs w:val="20"/>
              </w:rPr>
              <w:t xml:space="preserve">The story of the </w:t>
            </w:r>
            <w:smartTag w:uri="urn:schemas-microsoft-com:office:smarttags" w:element="City">
              <w:smartTag w:uri="urn:schemas-microsoft-com:office:smarttags" w:element="place">
                <w:r w:rsidRPr="009D2195">
                  <w:rPr>
                    <w:rFonts w:cs="Arial"/>
                    <w:sz w:val="20"/>
                    <w:szCs w:val="20"/>
                  </w:rPr>
                  <w:t>Norfolk</w:t>
                </w:r>
              </w:smartTag>
            </w:smartTag>
            <w:r w:rsidRPr="009D2195">
              <w:rPr>
                <w:rFonts w:cs="Arial"/>
                <w:sz w:val="20"/>
                <w:szCs w:val="20"/>
              </w:rPr>
              <w:t xml:space="preserve"> and Norwich University Hospitals NHS Foundation Trust is the story of an expanding, innovative NHS; committed to reform and improvement in a modern hospital environment that benefits both patients and hospital staff.</w:t>
            </w:r>
          </w:p>
          <w:p w:rsidR="00B959A4" w:rsidRPr="009D2195" w:rsidRDefault="00B959A4" w:rsidP="0035783F">
            <w:pPr>
              <w:jc w:val="both"/>
              <w:rPr>
                <w:rFonts w:cs="Arial"/>
                <w:sz w:val="20"/>
                <w:szCs w:val="20"/>
              </w:rPr>
            </w:pPr>
          </w:p>
          <w:p w:rsidR="00B959A4" w:rsidRPr="009D2195" w:rsidRDefault="00B959A4" w:rsidP="0035783F">
            <w:pPr>
              <w:jc w:val="both"/>
              <w:rPr>
                <w:rFonts w:cs="Arial"/>
                <w:sz w:val="20"/>
                <w:szCs w:val="20"/>
              </w:rPr>
            </w:pPr>
            <w:r>
              <w:rPr>
                <w:rFonts w:cs="Arial"/>
                <w:sz w:val="20"/>
                <w:szCs w:val="20"/>
              </w:rPr>
              <w:t>W</w:t>
            </w:r>
            <w:r w:rsidRPr="009D2195">
              <w:rPr>
                <w:rFonts w:cs="Arial"/>
                <w:sz w:val="20"/>
                <w:szCs w:val="20"/>
              </w:rPr>
              <w:t xml:space="preserve">e stand for more than just a busy, modern teaching hospital. We firmly believe in caring as best we can for our patients, not just treating them, and we believe in developing our staff throughout their careers in order to increase their skills, knowledge and job satisfaction. After all, it is our staff who every year treat more </w:t>
            </w:r>
            <w:proofErr w:type="spellStart"/>
            <w:r w:rsidRPr="009D2195">
              <w:rPr>
                <w:rFonts w:cs="Arial"/>
                <w:sz w:val="20"/>
                <w:szCs w:val="20"/>
              </w:rPr>
              <w:t>then</w:t>
            </w:r>
            <w:proofErr w:type="spellEnd"/>
            <w:r w:rsidRPr="009D2195">
              <w:rPr>
                <w:rFonts w:cs="Arial"/>
                <w:sz w:val="20"/>
                <w:szCs w:val="20"/>
              </w:rPr>
              <w:t xml:space="preserve"> 600,000 patients drawn from Norfolk, surrounding counties and other parts of the country, and without our staff, none of the progress we are making would be possible.</w:t>
            </w:r>
          </w:p>
          <w:p w:rsidR="00B959A4" w:rsidRPr="009D2195" w:rsidRDefault="00B959A4" w:rsidP="0035783F">
            <w:pPr>
              <w:jc w:val="both"/>
              <w:rPr>
                <w:rFonts w:cs="Arial"/>
                <w:sz w:val="20"/>
                <w:szCs w:val="20"/>
              </w:rPr>
            </w:pPr>
          </w:p>
          <w:p w:rsidR="00B959A4" w:rsidRPr="009D2195" w:rsidRDefault="00B959A4" w:rsidP="0035783F">
            <w:pPr>
              <w:jc w:val="both"/>
              <w:rPr>
                <w:rFonts w:cs="Arial"/>
                <w:sz w:val="20"/>
                <w:szCs w:val="20"/>
              </w:rPr>
            </w:pPr>
            <w:smartTag w:uri="urn:schemas-microsoft-com:office:smarttags" w:element="PlaceName">
              <w:r w:rsidRPr="009D2195">
                <w:rPr>
                  <w:rFonts w:cs="Arial"/>
                  <w:sz w:val="20"/>
                  <w:szCs w:val="20"/>
                </w:rPr>
                <w:t>Cromer</w:t>
              </w:r>
            </w:smartTag>
            <w:r w:rsidRPr="009D2195">
              <w:rPr>
                <w:rFonts w:cs="Arial"/>
                <w:sz w:val="20"/>
                <w:szCs w:val="20"/>
              </w:rPr>
              <w:t xml:space="preserve"> </w:t>
            </w:r>
            <w:smartTag w:uri="urn:schemas-microsoft-com:office:smarttags" w:element="PlaceType">
              <w:r w:rsidRPr="009D2195">
                <w:rPr>
                  <w:rFonts w:cs="Arial"/>
                  <w:sz w:val="20"/>
                  <w:szCs w:val="20"/>
                </w:rPr>
                <w:t>Hospital</w:t>
              </w:r>
            </w:smartTag>
            <w:r w:rsidRPr="009D2195">
              <w:rPr>
                <w:rFonts w:cs="Arial"/>
                <w:sz w:val="20"/>
                <w:szCs w:val="20"/>
              </w:rPr>
              <w:t xml:space="preserve"> remains a vital part of the </w:t>
            </w:r>
            <w:smartTag w:uri="urn:schemas-microsoft-com:office:smarttags" w:element="City">
              <w:r w:rsidRPr="009D2195">
                <w:rPr>
                  <w:rFonts w:cs="Arial"/>
                  <w:sz w:val="20"/>
                  <w:szCs w:val="20"/>
                </w:rPr>
                <w:t>Norfolk</w:t>
              </w:r>
            </w:smartTag>
            <w:r w:rsidRPr="009D2195">
              <w:rPr>
                <w:rFonts w:cs="Arial"/>
                <w:sz w:val="20"/>
                <w:szCs w:val="20"/>
              </w:rPr>
              <w:t xml:space="preserve"> and Norwich University Hospital NHS Foundation Trust and provides </w:t>
            </w:r>
            <w:smartTag w:uri="urn:schemas-microsoft-com:office:smarttags" w:element="place">
              <w:r w:rsidRPr="009D2195">
                <w:rPr>
                  <w:rFonts w:cs="Arial"/>
                  <w:sz w:val="20"/>
                  <w:szCs w:val="20"/>
                </w:rPr>
                <w:t>North Norfolk</w:t>
              </w:r>
            </w:smartTag>
            <w:r w:rsidRPr="009D2195">
              <w:rPr>
                <w:rFonts w:cs="Arial"/>
                <w:sz w:val="20"/>
                <w:szCs w:val="20"/>
              </w:rPr>
              <w:t xml:space="preserve"> residents with expanding services including outpatient clinics, day procedures, pre-admission clinics, endoscopy services </w:t>
            </w:r>
            <w:r w:rsidRPr="009D2195">
              <w:rPr>
                <w:rFonts w:cs="Arial"/>
                <w:sz w:val="20"/>
                <w:szCs w:val="20"/>
              </w:rPr>
              <w:lastRenderedPageBreak/>
              <w:t xml:space="preserve">and a minor injuries unit. Originally founded in 1932, the Hospital continues to enjoy a reputation for providing excellent care for our patients, who appreciate the warm and friendly atmosphere of their local hospital. This will be maintained within plans for the new £16 million </w:t>
            </w:r>
            <w:smartTag w:uri="urn:schemas-microsoft-com:office:smarttags" w:element="place">
              <w:smartTag w:uri="urn:schemas-microsoft-com:office:smarttags" w:element="PlaceName">
                <w:r w:rsidRPr="009D2195">
                  <w:rPr>
                    <w:rFonts w:cs="Arial"/>
                    <w:sz w:val="20"/>
                    <w:szCs w:val="20"/>
                  </w:rPr>
                  <w:t>Cromer</w:t>
                </w:r>
              </w:smartTag>
              <w:r w:rsidRPr="009D2195">
                <w:rPr>
                  <w:rFonts w:cs="Arial"/>
                  <w:sz w:val="20"/>
                  <w:szCs w:val="20"/>
                </w:rPr>
                <w:t xml:space="preserve"> </w:t>
              </w:r>
              <w:smartTag w:uri="urn:schemas-microsoft-com:office:smarttags" w:element="PlaceType">
                <w:r w:rsidRPr="009D2195">
                  <w:rPr>
                    <w:rFonts w:cs="Arial"/>
                    <w:sz w:val="20"/>
                    <w:szCs w:val="20"/>
                  </w:rPr>
                  <w:t>Hospital</w:t>
                </w:r>
              </w:smartTag>
            </w:smartTag>
            <w:r w:rsidRPr="009D2195">
              <w:rPr>
                <w:rFonts w:cs="Arial"/>
                <w:sz w:val="20"/>
                <w:szCs w:val="20"/>
              </w:rPr>
              <w:t xml:space="preserve"> which is due to be completed in 2012.</w:t>
            </w:r>
          </w:p>
          <w:p w:rsidR="00B959A4" w:rsidRPr="009D2195" w:rsidRDefault="00B959A4" w:rsidP="0035783F">
            <w:pPr>
              <w:jc w:val="both"/>
              <w:rPr>
                <w:rFonts w:cs="Arial"/>
                <w:sz w:val="20"/>
                <w:szCs w:val="20"/>
              </w:rPr>
            </w:pPr>
          </w:p>
        </w:tc>
      </w:tr>
    </w:tbl>
    <w:p w:rsidR="00B959A4" w:rsidRDefault="00B959A4" w:rsidP="00B959A4">
      <w:pPr>
        <w:rPr>
          <w:rFonts w:cs="Arial"/>
          <w:sz w:val="22"/>
          <w:szCs w:val="22"/>
        </w:rPr>
      </w:pPr>
    </w:p>
    <w:p w:rsidR="00B959A4" w:rsidRPr="000127C0" w:rsidRDefault="00B959A4" w:rsidP="00B959A4">
      <w:pPr>
        <w:rPr>
          <w:rFonts w:cs="Arial"/>
          <w:sz w:val="22"/>
          <w:szCs w:val="22"/>
        </w:rPr>
      </w:pPr>
      <w:r>
        <w:rPr>
          <w:rFonts w:cs="Arial"/>
          <w:sz w:val="22"/>
          <w:szCs w:val="22"/>
        </w:rPr>
        <w:t>It is important to note that this description is a typical example of your placement and may be subject to change.</w:t>
      </w:r>
    </w:p>
    <w:p w:rsidR="00DF21D4" w:rsidRPr="00B959A4" w:rsidRDefault="00DF21D4" w:rsidP="00B959A4"/>
    <w:sectPr w:rsidR="00DF21D4" w:rsidRPr="00B959A4" w:rsidSect="00925F85">
      <w:headerReference w:type="default" r:id="rId8"/>
      <w:footerReference w:type="default" r:id="rId9"/>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325E3"/>
    <w:multiLevelType w:val="hybridMultilevel"/>
    <w:tmpl w:val="55167F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nsid w:val="08374B06"/>
    <w:multiLevelType w:val="hybridMultilevel"/>
    <w:tmpl w:val="F73AF62E"/>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2">
    <w:nsid w:val="099007D8"/>
    <w:multiLevelType w:val="hybridMultilevel"/>
    <w:tmpl w:val="7472C3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A726865"/>
    <w:multiLevelType w:val="hybridMultilevel"/>
    <w:tmpl w:val="8E6E7F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0B70740B"/>
    <w:multiLevelType w:val="hybridMultilevel"/>
    <w:tmpl w:val="B89AA0C2"/>
    <w:lvl w:ilvl="0" w:tplc="7856D7FE">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ED94C25"/>
    <w:multiLevelType w:val="hybridMultilevel"/>
    <w:tmpl w:val="CD4465D4"/>
    <w:lvl w:ilvl="0" w:tplc="08090001">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0500BE9"/>
    <w:multiLevelType w:val="hybridMultilevel"/>
    <w:tmpl w:val="DFB2654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14E84E4D"/>
    <w:multiLevelType w:val="hybridMultilevel"/>
    <w:tmpl w:val="6DEA0D98"/>
    <w:lvl w:ilvl="0" w:tplc="37BC7A6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19AD38BB"/>
    <w:multiLevelType w:val="hybridMultilevel"/>
    <w:tmpl w:val="3EBC3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A1F5B0D"/>
    <w:multiLevelType w:val="hybridMultilevel"/>
    <w:tmpl w:val="72AA4D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21BE3D26"/>
    <w:multiLevelType w:val="hybridMultilevel"/>
    <w:tmpl w:val="86560DB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2251349E"/>
    <w:multiLevelType w:val="hybridMultilevel"/>
    <w:tmpl w:val="AB08E3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4C679D0"/>
    <w:multiLevelType w:val="hybridMultilevel"/>
    <w:tmpl w:val="D8527648"/>
    <w:lvl w:ilvl="0" w:tplc="08090001">
      <w:start w:val="1"/>
      <w:numFmt w:val="bullet"/>
      <w:lvlText w:val=""/>
      <w:lvlJc w:val="left"/>
      <w:pPr>
        <w:tabs>
          <w:tab w:val="num" w:pos="502"/>
        </w:tabs>
        <w:ind w:left="502"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nsid w:val="25B30611"/>
    <w:multiLevelType w:val="hybridMultilevel"/>
    <w:tmpl w:val="F7CCF37E"/>
    <w:lvl w:ilvl="0" w:tplc="37BC7A6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29317BCB"/>
    <w:multiLevelType w:val="hybridMultilevel"/>
    <w:tmpl w:val="E2102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2FF871CF"/>
    <w:multiLevelType w:val="hybridMultilevel"/>
    <w:tmpl w:val="DCE26AE0"/>
    <w:lvl w:ilvl="0" w:tplc="04090001">
      <w:start w:val="1"/>
      <w:numFmt w:val="bullet"/>
      <w:lvlText w:val=""/>
      <w:lvlJc w:val="left"/>
      <w:pPr>
        <w:tabs>
          <w:tab w:val="num" w:pos="780"/>
        </w:tabs>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9CE5755"/>
    <w:multiLevelType w:val="hybridMultilevel"/>
    <w:tmpl w:val="4738A60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F3E708B"/>
    <w:multiLevelType w:val="hybridMultilevel"/>
    <w:tmpl w:val="AB4606C0"/>
    <w:lvl w:ilvl="0" w:tplc="08090011">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nsid w:val="3FD51AA3"/>
    <w:multiLevelType w:val="hybridMultilevel"/>
    <w:tmpl w:val="0B4CE47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03912F0"/>
    <w:multiLevelType w:val="hybridMultilevel"/>
    <w:tmpl w:val="75443A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nsid w:val="4865172C"/>
    <w:multiLevelType w:val="hybridMultilevel"/>
    <w:tmpl w:val="74F8BD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54E4093E"/>
    <w:multiLevelType w:val="hybridMultilevel"/>
    <w:tmpl w:val="7338BCD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5B702A9A"/>
    <w:multiLevelType w:val="singleLevel"/>
    <w:tmpl w:val="A2865606"/>
    <w:lvl w:ilvl="0">
      <w:start w:val="1"/>
      <w:numFmt w:val="decimal"/>
      <w:lvlText w:val="%1."/>
      <w:legacy w:legacy="1" w:legacySpace="0" w:legacyIndent="360"/>
      <w:lvlJc w:val="left"/>
      <w:pPr>
        <w:ind w:left="360" w:hanging="360"/>
      </w:pPr>
      <w:rPr>
        <w:rFonts w:cs="Times New Roman"/>
      </w:rPr>
    </w:lvl>
  </w:abstractNum>
  <w:abstractNum w:abstractNumId="23">
    <w:nsid w:val="5D3F15C4"/>
    <w:multiLevelType w:val="hybridMultilevel"/>
    <w:tmpl w:val="443AF62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4">
    <w:nsid w:val="687E6FBD"/>
    <w:multiLevelType w:val="hybridMultilevel"/>
    <w:tmpl w:val="4B462FBA"/>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5">
    <w:nsid w:val="6C01416B"/>
    <w:multiLevelType w:val="hybridMultilevel"/>
    <w:tmpl w:val="3F065602"/>
    <w:lvl w:ilvl="0" w:tplc="37BC7A6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6EDA7C45"/>
    <w:multiLevelType w:val="hybridMultilevel"/>
    <w:tmpl w:val="3D5EC164"/>
    <w:lvl w:ilvl="0" w:tplc="08090001">
      <w:start w:val="1"/>
      <w:numFmt w:val="bullet"/>
      <w:lvlText w:val=""/>
      <w:lvlJc w:val="left"/>
      <w:pPr>
        <w:tabs>
          <w:tab w:val="num" w:pos="720"/>
        </w:tabs>
        <w:ind w:left="720" w:hanging="360"/>
      </w:pPr>
      <w:rPr>
        <w:rFonts w:ascii="Symbol" w:hAnsi="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709016AF"/>
    <w:multiLevelType w:val="hybridMultilevel"/>
    <w:tmpl w:val="4DC83F18"/>
    <w:lvl w:ilvl="0" w:tplc="0C36F8D6">
      <w:start w:val="1"/>
      <w:numFmt w:val="bullet"/>
      <w:lvlText w:val=""/>
      <w:lvlJc w:val="left"/>
      <w:pPr>
        <w:ind w:left="720" w:hanging="360"/>
      </w:pPr>
      <w:rPr>
        <w:rFonts w:asciiTheme="minorHAnsi" w:hAnsiTheme="minorHAnsi" w:cstheme="minorHAns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6806CA1"/>
    <w:multiLevelType w:val="hybridMultilevel"/>
    <w:tmpl w:val="7854C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76AB4158"/>
    <w:multiLevelType w:val="hybridMultilevel"/>
    <w:tmpl w:val="0E9258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nsid w:val="7C257DCE"/>
    <w:multiLevelType w:val="hybridMultilevel"/>
    <w:tmpl w:val="25801A48"/>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19"/>
  </w:num>
  <w:num w:numId="2">
    <w:abstractNumId w:val="19"/>
  </w:num>
  <w:num w:numId="3">
    <w:abstractNumId w:val="27"/>
  </w:num>
  <w:num w:numId="4">
    <w:abstractNumId w:val="5"/>
  </w:num>
  <w:num w:numId="5">
    <w:abstractNumId w:val="28"/>
  </w:num>
  <w:num w:numId="6">
    <w:abstractNumId w:val="29"/>
  </w:num>
  <w:num w:numId="7">
    <w:abstractNumId w:val="14"/>
  </w:num>
  <w:num w:numId="8">
    <w:abstractNumId w:val="26"/>
  </w:num>
  <w:num w:numId="9">
    <w:abstractNumId w:val="10"/>
  </w:num>
  <w:num w:numId="10">
    <w:abstractNumId w:val="3"/>
  </w:num>
  <w:num w:numId="11">
    <w:abstractNumId w:val="26"/>
  </w:num>
  <w:num w:numId="12">
    <w:abstractNumId w:val="14"/>
  </w:num>
  <w:num w:numId="13">
    <w:abstractNumId w:val="23"/>
  </w:num>
  <w:num w:numId="14">
    <w:abstractNumId w:val="26"/>
  </w:num>
  <w:num w:numId="15">
    <w:abstractNumId w:val="14"/>
  </w:num>
  <w:num w:numId="16">
    <w:abstractNumId w:val="12"/>
  </w:num>
  <w:num w:numId="17">
    <w:abstractNumId w:val="26"/>
  </w:num>
  <w:num w:numId="18">
    <w:abstractNumId w:val="14"/>
  </w:num>
  <w:num w:numId="19">
    <w:abstractNumId w:val="4"/>
  </w:num>
  <w:num w:numId="20">
    <w:abstractNumId w:val="24"/>
  </w:num>
  <w:num w:numId="21">
    <w:abstractNumId w:val="1"/>
  </w:num>
  <w:num w:numId="22">
    <w:abstractNumId w:val="17"/>
  </w:num>
  <w:num w:numId="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14"/>
  </w:num>
  <w:num w:numId="29">
    <w:abstractNumId w:val="26"/>
  </w:num>
  <w:num w:numId="30">
    <w:abstractNumId w:val="14"/>
  </w:num>
  <w:num w:numId="31">
    <w:abstractNumId w:val="0"/>
  </w:num>
  <w:num w:numId="32">
    <w:abstractNumId w:val="22"/>
    <w:lvlOverride w:ilvl="0">
      <w:startOverride w:val="1"/>
    </w:lvlOverride>
  </w:num>
  <w:num w:numId="33">
    <w:abstractNumId w:val="2"/>
  </w:num>
  <w:num w:numId="34">
    <w:abstractNumId w:val="8"/>
  </w:num>
  <w:num w:numId="35">
    <w:abstractNumId w:val="20"/>
  </w:num>
  <w:num w:numId="36">
    <w:abstractNumId w:val="11"/>
  </w:num>
  <w:num w:numId="37">
    <w:abstractNumId w:val="30"/>
  </w:num>
  <w:num w:numId="38">
    <w:abstractNumId w:val="9"/>
  </w:num>
  <w:num w:numId="39">
    <w:abstractNumId w:val="6"/>
  </w:num>
  <w:num w:numId="40">
    <w:abstractNumId w:val="25"/>
  </w:num>
  <w:num w:numId="41">
    <w:abstractNumId w:val="7"/>
  </w:num>
  <w:num w:numId="42">
    <w:abstractNumId w:val="13"/>
  </w:num>
  <w:num w:numId="4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15DE0"/>
    <w:rsid w:val="00031DFD"/>
    <w:rsid w:val="000746B0"/>
    <w:rsid w:val="00081DA8"/>
    <w:rsid w:val="0009012E"/>
    <w:rsid w:val="000955B9"/>
    <w:rsid w:val="000A605D"/>
    <w:rsid w:val="000E4AAE"/>
    <w:rsid w:val="000F4C03"/>
    <w:rsid w:val="001610E2"/>
    <w:rsid w:val="001B43CB"/>
    <w:rsid w:val="00204618"/>
    <w:rsid w:val="00233DCA"/>
    <w:rsid w:val="00237C32"/>
    <w:rsid w:val="002F4C93"/>
    <w:rsid w:val="003422F0"/>
    <w:rsid w:val="003520AB"/>
    <w:rsid w:val="00363F01"/>
    <w:rsid w:val="003963AC"/>
    <w:rsid w:val="003A7C20"/>
    <w:rsid w:val="00472B89"/>
    <w:rsid w:val="00495A12"/>
    <w:rsid w:val="00524ED1"/>
    <w:rsid w:val="00552ADE"/>
    <w:rsid w:val="00573925"/>
    <w:rsid w:val="005966EF"/>
    <w:rsid w:val="005A2DA7"/>
    <w:rsid w:val="005A3F32"/>
    <w:rsid w:val="005F73FC"/>
    <w:rsid w:val="00674643"/>
    <w:rsid w:val="00674C24"/>
    <w:rsid w:val="00777F82"/>
    <w:rsid w:val="007950BD"/>
    <w:rsid w:val="007A5415"/>
    <w:rsid w:val="007D3008"/>
    <w:rsid w:val="00803B90"/>
    <w:rsid w:val="0081767E"/>
    <w:rsid w:val="008206BB"/>
    <w:rsid w:val="00824D13"/>
    <w:rsid w:val="008400DB"/>
    <w:rsid w:val="0085290E"/>
    <w:rsid w:val="008564B8"/>
    <w:rsid w:val="00861A77"/>
    <w:rsid w:val="0087299B"/>
    <w:rsid w:val="00897379"/>
    <w:rsid w:val="008C3E0E"/>
    <w:rsid w:val="008F2E22"/>
    <w:rsid w:val="00925F85"/>
    <w:rsid w:val="00967A91"/>
    <w:rsid w:val="009919DF"/>
    <w:rsid w:val="009E11BC"/>
    <w:rsid w:val="00A13A79"/>
    <w:rsid w:val="00A65291"/>
    <w:rsid w:val="00AA3A1E"/>
    <w:rsid w:val="00AB50E2"/>
    <w:rsid w:val="00B174AE"/>
    <w:rsid w:val="00B22CFE"/>
    <w:rsid w:val="00B959A4"/>
    <w:rsid w:val="00BC5EC3"/>
    <w:rsid w:val="00BD0FBB"/>
    <w:rsid w:val="00C046E4"/>
    <w:rsid w:val="00C2247A"/>
    <w:rsid w:val="00C5096B"/>
    <w:rsid w:val="00C613B3"/>
    <w:rsid w:val="00CA74A2"/>
    <w:rsid w:val="00D22CF2"/>
    <w:rsid w:val="00D36A35"/>
    <w:rsid w:val="00DC1A97"/>
    <w:rsid w:val="00DD1D02"/>
    <w:rsid w:val="00DE4B05"/>
    <w:rsid w:val="00DF21D4"/>
    <w:rsid w:val="00E15CCF"/>
    <w:rsid w:val="00E2750E"/>
    <w:rsid w:val="00E45F33"/>
    <w:rsid w:val="00E93A14"/>
    <w:rsid w:val="00EB437E"/>
    <w:rsid w:val="00EB508F"/>
    <w:rsid w:val="00EC665C"/>
    <w:rsid w:val="00EE05BF"/>
    <w:rsid w:val="00F459A3"/>
    <w:rsid w:val="00F6183E"/>
    <w:rsid w:val="00FD0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40591742">
      <w:bodyDiv w:val="1"/>
      <w:marLeft w:val="0"/>
      <w:marRight w:val="0"/>
      <w:marTop w:val="0"/>
      <w:marBottom w:val="0"/>
      <w:divBdr>
        <w:top w:val="none" w:sz="0" w:space="0" w:color="auto"/>
        <w:left w:val="none" w:sz="0" w:space="0" w:color="auto"/>
        <w:bottom w:val="none" w:sz="0" w:space="0" w:color="auto"/>
        <w:right w:val="none" w:sz="0" w:space="0" w:color="auto"/>
      </w:divBdr>
    </w:div>
    <w:div w:id="64493397">
      <w:bodyDiv w:val="1"/>
      <w:marLeft w:val="0"/>
      <w:marRight w:val="0"/>
      <w:marTop w:val="0"/>
      <w:marBottom w:val="0"/>
      <w:divBdr>
        <w:top w:val="none" w:sz="0" w:space="0" w:color="auto"/>
        <w:left w:val="none" w:sz="0" w:space="0" w:color="auto"/>
        <w:bottom w:val="none" w:sz="0" w:space="0" w:color="auto"/>
        <w:right w:val="none" w:sz="0" w:space="0" w:color="auto"/>
      </w:divBdr>
    </w:div>
    <w:div w:id="86122677">
      <w:bodyDiv w:val="1"/>
      <w:marLeft w:val="0"/>
      <w:marRight w:val="0"/>
      <w:marTop w:val="0"/>
      <w:marBottom w:val="0"/>
      <w:divBdr>
        <w:top w:val="none" w:sz="0" w:space="0" w:color="auto"/>
        <w:left w:val="none" w:sz="0" w:space="0" w:color="auto"/>
        <w:bottom w:val="none" w:sz="0" w:space="0" w:color="auto"/>
        <w:right w:val="none" w:sz="0" w:space="0" w:color="auto"/>
      </w:divBdr>
    </w:div>
    <w:div w:id="159152401">
      <w:bodyDiv w:val="1"/>
      <w:marLeft w:val="0"/>
      <w:marRight w:val="0"/>
      <w:marTop w:val="0"/>
      <w:marBottom w:val="0"/>
      <w:divBdr>
        <w:top w:val="none" w:sz="0" w:space="0" w:color="auto"/>
        <w:left w:val="none" w:sz="0" w:space="0" w:color="auto"/>
        <w:bottom w:val="none" w:sz="0" w:space="0" w:color="auto"/>
        <w:right w:val="none" w:sz="0" w:space="0" w:color="auto"/>
      </w:divBdr>
    </w:div>
    <w:div w:id="228732052">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247538648">
      <w:bodyDiv w:val="1"/>
      <w:marLeft w:val="0"/>
      <w:marRight w:val="0"/>
      <w:marTop w:val="0"/>
      <w:marBottom w:val="0"/>
      <w:divBdr>
        <w:top w:val="none" w:sz="0" w:space="0" w:color="auto"/>
        <w:left w:val="none" w:sz="0" w:space="0" w:color="auto"/>
        <w:bottom w:val="none" w:sz="0" w:space="0" w:color="auto"/>
        <w:right w:val="none" w:sz="0" w:space="0" w:color="auto"/>
      </w:divBdr>
    </w:div>
    <w:div w:id="433281968">
      <w:bodyDiv w:val="1"/>
      <w:marLeft w:val="0"/>
      <w:marRight w:val="0"/>
      <w:marTop w:val="0"/>
      <w:marBottom w:val="0"/>
      <w:divBdr>
        <w:top w:val="none" w:sz="0" w:space="0" w:color="auto"/>
        <w:left w:val="none" w:sz="0" w:space="0" w:color="auto"/>
        <w:bottom w:val="none" w:sz="0" w:space="0" w:color="auto"/>
        <w:right w:val="none" w:sz="0" w:space="0" w:color="auto"/>
      </w:divBdr>
    </w:div>
    <w:div w:id="528419899">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688794813">
      <w:bodyDiv w:val="1"/>
      <w:marLeft w:val="0"/>
      <w:marRight w:val="0"/>
      <w:marTop w:val="0"/>
      <w:marBottom w:val="0"/>
      <w:divBdr>
        <w:top w:val="none" w:sz="0" w:space="0" w:color="auto"/>
        <w:left w:val="none" w:sz="0" w:space="0" w:color="auto"/>
        <w:bottom w:val="none" w:sz="0" w:space="0" w:color="auto"/>
        <w:right w:val="none" w:sz="0" w:space="0" w:color="auto"/>
      </w:divBdr>
    </w:div>
    <w:div w:id="722607029">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1039474384">
      <w:bodyDiv w:val="1"/>
      <w:marLeft w:val="0"/>
      <w:marRight w:val="0"/>
      <w:marTop w:val="0"/>
      <w:marBottom w:val="0"/>
      <w:divBdr>
        <w:top w:val="none" w:sz="0" w:space="0" w:color="auto"/>
        <w:left w:val="none" w:sz="0" w:space="0" w:color="auto"/>
        <w:bottom w:val="none" w:sz="0" w:space="0" w:color="auto"/>
        <w:right w:val="none" w:sz="0" w:space="0" w:color="auto"/>
      </w:divBdr>
    </w:div>
    <w:div w:id="1142848686">
      <w:bodyDiv w:val="1"/>
      <w:marLeft w:val="0"/>
      <w:marRight w:val="0"/>
      <w:marTop w:val="0"/>
      <w:marBottom w:val="0"/>
      <w:divBdr>
        <w:top w:val="none" w:sz="0" w:space="0" w:color="auto"/>
        <w:left w:val="none" w:sz="0" w:space="0" w:color="auto"/>
        <w:bottom w:val="none" w:sz="0" w:space="0" w:color="auto"/>
        <w:right w:val="none" w:sz="0" w:space="0" w:color="auto"/>
      </w:divBdr>
    </w:div>
    <w:div w:id="1317303311">
      <w:bodyDiv w:val="1"/>
      <w:marLeft w:val="0"/>
      <w:marRight w:val="0"/>
      <w:marTop w:val="0"/>
      <w:marBottom w:val="0"/>
      <w:divBdr>
        <w:top w:val="none" w:sz="0" w:space="0" w:color="auto"/>
        <w:left w:val="none" w:sz="0" w:space="0" w:color="auto"/>
        <w:bottom w:val="none" w:sz="0" w:space="0" w:color="auto"/>
        <w:right w:val="none" w:sz="0" w:space="0" w:color="auto"/>
      </w:divBdr>
    </w:div>
    <w:div w:id="1371877516">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385719137">
      <w:bodyDiv w:val="1"/>
      <w:marLeft w:val="0"/>
      <w:marRight w:val="0"/>
      <w:marTop w:val="0"/>
      <w:marBottom w:val="0"/>
      <w:divBdr>
        <w:top w:val="none" w:sz="0" w:space="0" w:color="auto"/>
        <w:left w:val="none" w:sz="0" w:space="0" w:color="auto"/>
        <w:bottom w:val="none" w:sz="0" w:space="0" w:color="auto"/>
        <w:right w:val="none" w:sz="0" w:space="0" w:color="auto"/>
      </w:divBdr>
    </w:div>
    <w:div w:id="1502038185">
      <w:bodyDiv w:val="1"/>
      <w:marLeft w:val="0"/>
      <w:marRight w:val="0"/>
      <w:marTop w:val="0"/>
      <w:marBottom w:val="0"/>
      <w:divBdr>
        <w:top w:val="none" w:sz="0" w:space="0" w:color="auto"/>
        <w:left w:val="none" w:sz="0" w:space="0" w:color="auto"/>
        <w:bottom w:val="none" w:sz="0" w:space="0" w:color="auto"/>
        <w:right w:val="none" w:sz="0" w:space="0" w:color="auto"/>
      </w:divBdr>
    </w:div>
    <w:div w:id="1546061832">
      <w:bodyDiv w:val="1"/>
      <w:marLeft w:val="0"/>
      <w:marRight w:val="0"/>
      <w:marTop w:val="0"/>
      <w:marBottom w:val="0"/>
      <w:divBdr>
        <w:top w:val="none" w:sz="0" w:space="0" w:color="auto"/>
        <w:left w:val="none" w:sz="0" w:space="0" w:color="auto"/>
        <w:bottom w:val="none" w:sz="0" w:space="0" w:color="auto"/>
        <w:right w:val="none" w:sz="0" w:space="0" w:color="auto"/>
      </w:divBdr>
    </w:div>
    <w:div w:id="1654723297">
      <w:bodyDiv w:val="1"/>
      <w:marLeft w:val="0"/>
      <w:marRight w:val="0"/>
      <w:marTop w:val="0"/>
      <w:marBottom w:val="0"/>
      <w:divBdr>
        <w:top w:val="none" w:sz="0" w:space="0" w:color="auto"/>
        <w:left w:val="none" w:sz="0" w:space="0" w:color="auto"/>
        <w:bottom w:val="none" w:sz="0" w:space="0" w:color="auto"/>
        <w:right w:val="none" w:sz="0" w:space="0" w:color="auto"/>
      </w:divBdr>
    </w:div>
    <w:div w:id="1654985898">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770270536">
      <w:bodyDiv w:val="1"/>
      <w:marLeft w:val="0"/>
      <w:marRight w:val="0"/>
      <w:marTop w:val="0"/>
      <w:marBottom w:val="0"/>
      <w:divBdr>
        <w:top w:val="none" w:sz="0" w:space="0" w:color="auto"/>
        <w:left w:val="none" w:sz="0" w:space="0" w:color="auto"/>
        <w:bottom w:val="none" w:sz="0" w:space="0" w:color="auto"/>
        <w:right w:val="none" w:sz="0" w:space="0" w:color="auto"/>
      </w:divBdr>
    </w:div>
    <w:div w:id="1806509820">
      <w:bodyDiv w:val="1"/>
      <w:marLeft w:val="0"/>
      <w:marRight w:val="0"/>
      <w:marTop w:val="0"/>
      <w:marBottom w:val="0"/>
      <w:divBdr>
        <w:top w:val="none" w:sz="0" w:space="0" w:color="auto"/>
        <w:left w:val="none" w:sz="0" w:space="0" w:color="auto"/>
        <w:bottom w:val="none" w:sz="0" w:space="0" w:color="auto"/>
        <w:right w:val="none" w:sz="0" w:space="0" w:color="auto"/>
      </w:divBdr>
    </w:div>
    <w:div w:id="1817916546">
      <w:bodyDiv w:val="1"/>
      <w:marLeft w:val="0"/>
      <w:marRight w:val="0"/>
      <w:marTop w:val="0"/>
      <w:marBottom w:val="0"/>
      <w:divBdr>
        <w:top w:val="none" w:sz="0" w:space="0" w:color="auto"/>
        <w:left w:val="none" w:sz="0" w:space="0" w:color="auto"/>
        <w:bottom w:val="none" w:sz="0" w:space="0" w:color="auto"/>
        <w:right w:val="none" w:sz="0" w:space="0" w:color="auto"/>
      </w:divBdr>
    </w:div>
    <w:div w:id="1943222196">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 w:id="204447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1184</Words>
  <Characters>6752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7921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2016-09-22T14:57:00Z</dcterms:created>
  <dcterms:modified xsi:type="dcterms:W3CDTF">2016-09-22T14:57:00Z</dcterms:modified>
</cp:coreProperties>
</file>