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E66" w:rsidRDefault="00EF6E66" w:rsidP="00EF6E66">
      <w:pPr>
        <w:tabs>
          <w:tab w:val="center" w:pos="5040"/>
          <w:tab w:val="right" w:pos="9900"/>
        </w:tabs>
      </w:pPr>
      <w:r>
        <w:t xml:space="preserve"> </w:t>
      </w:r>
      <w:r>
        <w:tab/>
      </w:r>
      <w:r>
        <w:tab/>
      </w:r>
      <w:bookmarkStart w:id="0" w:name="_GoBack"/>
      <w:bookmarkEnd w:id="0"/>
    </w:p>
    <w:p w:rsidR="00EF6E66" w:rsidRDefault="00EF6E66" w:rsidP="00EF6E66">
      <w:pPr>
        <w:jc w:val="center"/>
        <w:rPr>
          <w:rFonts w:cs="Arial"/>
          <w:b/>
          <w:sz w:val="28"/>
          <w:szCs w:val="28"/>
        </w:rPr>
      </w:pPr>
    </w:p>
    <w:p w:rsidR="00EF6E66" w:rsidRDefault="00EF6E66" w:rsidP="00EF6E66">
      <w:pPr>
        <w:jc w:val="center"/>
        <w:rPr>
          <w:rFonts w:cs="Arial"/>
          <w:b/>
          <w:sz w:val="28"/>
          <w:szCs w:val="28"/>
        </w:rPr>
      </w:pPr>
      <w:r>
        <w:rPr>
          <w:rFonts w:cs="Arial"/>
          <w:b/>
          <w:sz w:val="28"/>
          <w:szCs w:val="28"/>
        </w:rPr>
        <w:t>East Anglia Foundation School</w:t>
      </w:r>
    </w:p>
    <w:p w:rsidR="00EF6E66" w:rsidRDefault="00EF6E66" w:rsidP="00EF6E66">
      <w:pPr>
        <w:jc w:val="center"/>
        <w:rPr>
          <w:rFonts w:cs="Arial"/>
          <w:b/>
          <w:sz w:val="28"/>
          <w:szCs w:val="28"/>
        </w:rPr>
      </w:pPr>
      <w:r>
        <w:rPr>
          <w:rFonts w:cs="Arial"/>
          <w:b/>
          <w:sz w:val="28"/>
          <w:szCs w:val="28"/>
        </w:rPr>
        <w:t xml:space="preserve">Individual Placement Description </w:t>
      </w:r>
    </w:p>
    <w:p w:rsidR="00EF6E66" w:rsidRDefault="00EF6E66" w:rsidP="00EF6E66">
      <w:pPr>
        <w:jc w:val="center"/>
        <w:rPr>
          <w:rFonts w:cs="Arial"/>
          <w:b/>
          <w:sz w:val="28"/>
          <w:szCs w:val="28"/>
        </w:rPr>
      </w:pPr>
    </w:p>
    <w:p w:rsidR="00EF6E66" w:rsidRDefault="00EF6E66" w:rsidP="00EF6E66">
      <w:pPr>
        <w:jc w:val="center"/>
        <w:rPr>
          <w:rFonts w:cs="Arial"/>
          <w:b/>
          <w:sz w:val="28"/>
          <w:szCs w:val="28"/>
        </w:rPr>
      </w:pPr>
      <w:r>
        <w:rPr>
          <w:rFonts w:cs="Arial"/>
          <w:b/>
          <w:sz w:val="28"/>
          <w:szCs w:val="28"/>
        </w:rPr>
        <w:t>Peterborough and Stamford Hospitals NHS Foundation Trust</w:t>
      </w:r>
    </w:p>
    <w:p w:rsidR="00EF6E66" w:rsidRDefault="00EF6E66" w:rsidP="00EF6E66">
      <w:pPr>
        <w:rPr>
          <w:rFonts w:cs="Arial"/>
          <w:b/>
          <w:sz w:val="22"/>
          <w:szCs w:val="22"/>
        </w:rPr>
      </w:pPr>
    </w:p>
    <w:p w:rsidR="00EF6E66" w:rsidRDefault="00EF6E66" w:rsidP="00EF6E66">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257"/>
      </w:tblGrid>
      <w:tr w:rsidR="00EF6E66" w:rsidTr="00EF6E66">
        <w:trPr>
          <w:trHeight w:val="411"/>
        </w:trPr>
        <w:tc>
          <w:tcPr>
            <w:tcW w:w="3851" w:type="dxa"/>
            <w:tcBorders>
              <w:top w:val="single" w:sz="4" w:space="0" w:color="auto"/>
              <w:left w:val="single" w:sz="4" w:space="0" w:color="auto"/>
              <w:bottom w:val="single" w:sz="4" w:space="0" w:color="auto"/>
              <w:right w:val="single" w:sz="4" w:space="0" w:color="auto"/>
            </w:tcBorders>
            <w:hideMark/>
          </w:tcPr>
          <w:p w:rsidR="00EF6E66" w:rsidRDefault="00EF6E66">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EF6E66" w:rsidRDefault="00EF6E66">
            <w:pPr>
              <w:rPr>
                <w:rFonts w:cs="Arial"/>
                <w:sz w:val="20"/>
                <w:szCs w:val="20"/>
                <w:lang w:eastAsia="en-US"/>
              </w:rPr>
            </w:pPr>
            <w:r>
              <w:rPr>
                <w:rFonts w:cs="Arial"/>
                <w:sz w:val="20"/>
                <w:szCs w:val="20"/>
              </w:rPr>
              <w:t xml:space="preserve">F2 General Practice - </w:t>
            </w:r>
            <w:proofErr w:type="spellStart"/>
            <w:r>
              <w:rPr>
                <w:rFonts w:cs="Arial"/>
                <w:sz w:val="20"/>
                <w:szCs w:val="20"/>
              </w:rPr>
              <w:t>Wansford</w:t>
            </w:r>
            <w:proofErr w:type="spellEnd"/>
          </w:p>
        </w:tc>
      </w:tr>
      <w:tr w:rsidR="00EF6E66" w:rsidTr="00EF6E66">
        <w:trPr>
          <w:trHeight w:val="351"/>
        </w:trPr>
        <w:tc>
          <w:tcPr>
            <w:tcW w:w="3851" w:type="dxa"/>
            <w:tcBorders>
              <w:top w:val="single" w:sz="4" w:space="0" w:color="auto"/>
              <w:left w:val="single" w:sz="4" w:space="0" w:color="auto"/>
              <w:bottom w:val="single" w:sz="4" w:space="0" w:color="auto"/>
              <w:right w:val="single" w:sz="4" w:space="0" w:color="auto"/>
            </w:tcBorders>
            <w:hideMark/>
          </w:tcPr>
          <w:p w:rsidR="00EF6E66" w:rsidRDefault="00EF6E66">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tcPr>
          <w:p w:rsidR="00EF6E66" w:rsidRDefault="00EF6E66">
            <w:pPr>
              <w:rPr>
                <w:rFonts w:cs="Arial"/>
                <w:sz w:val="20"/>
                <w:szCs w:val="20"/>
                <w:lang w:eastAsia="en-US"/>
              </w:rPr>
            </w:pPr>
            <w:proofErr w:type="spellStart"/>
            <w:r>
              <w:rPr>
                <w:rFonts w:cs="Arial"/>
                <w:sz w:val="20"/>
                <w:szCs w:val="20"/>
              </w:rPr>
              <w:t>Wansford</w:t>
            </w:r>
            <w:proofErr w:type="spellEnd"/>
            <w:r>
              <w:rPr>
                <w:rFonts w:cs="Arial"/>
                <w:sz w:val="20"/>
                <w:szCs w:val="20"/>
              </w:rPr>
              <w:t xml:space="preserve"> Practice. Supervised by 3 Trainers Drs </w:t>
            </w:r>
            <w:proofErr w:type="spellStart"/>
            <w:r>
              <w:rPr>
                <w:rFonts w:cs="Arial"/>
                <w:sz w:val="20"/>
                <w:szCs w:val="20"/>
              </w:rPr>
              <w:t>Takhar</w:t>
            </w:r>
            <w:proofErr w:type="spellEnd"/>
            <w:r>
              <w:rPr>
                <w:rFonts w:cs="Arial"/>
                <w:sz w:val="20"/>
                <w:szCs w:val="20"/>
              </w:rPr>
              <w:t xml:space="preserve">, </w:t>
            </w:r>
            <w:proofErr w:type="spellStart"/>
            <w:r>
              <w:rPr>
                <w:rFonts w:cs="Arial"/>
                <w:sz w:val="20"/>
                <w:szCs w:val="20"/>
              </w:rPr>
              <w:t>Nally</w:t>
            </w:r>
            <w:proofErr w:type="spellEnd"/>
            <w:r>
              <w:rPr>
                <w:rFonts w:cs="Arial"/>
                <w:sz w:val="20"/>
                <w:szCs w:val="20"/>
              </w:rPr>
              <w:t xml:space="preserve"> and Hume.</w:t>
            </w:r>
          </w:p>
          <w:p w:rsidR="00EF6E66" w:rsidRDefault="00EF6E66">
            <w:pPr>
              <w:rPr>
                <w:rFonts w:cs="Arial"/>
                <w:sz w:val="20"/>
                <w:szCs w:val="20"/>
                <w:lang w:eastAsia="en-US"/>
              </w:rPr>
            </w:pPr>
          </w:p>
        </w:tc>
      </w:tr>
      <w:tr w:rsidR="00EF6E66" w:rsidTr="00EF6E66">
        <w:trPr>
          <w:trHeight w:val="144"/>
        </w:trPr>
        <w:tc>
          <w:tcPr>
            <w:tcW w:w="3851" w:type="dxa"/>
            <w:tcBorders>
              <w:top w:val="single" w:sz="4" w:space="0" w:color="auto"/>
              <w:left w:val="single" w:sz="4" w:space="0" w:color="auto"/>
              <w:bottom w:val="single" w:sz="4" w:space="0" w:color="auto"/>
              <w:right w:val="single" w:sz="4" w:space="0" w:color="auto"/>
            </w:tcBorders>
            <w:hideMark/>
          </w:tcPr>
          <w:p w:rsidR="00EF6E66" w:rsidRDefault="00EF6E66">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EF6E66" w:rsidRDefault="00EF6E66">
            <w:pPr>
              <w:rPr>
                <w:rFonts w:cs="Arial"/>
                <w:sz w:val="20"/>
                <w:szCs w:val="20"/>
                <w:lang w:eastAsia="en-US"/>
              </w:rPr>
            </w:pPr>
            <w:r>
              <w:rPr>
                <w:rFonts w:cs="Arial"/>
                <w:sz w:val="20"/>
                <w:szCs w:val="20"/>
              </w:rPr>
              <w:t>All F2 doctors in hospital posts will general be ward based during the ‘normal’ working day and expected to deliver the daily medical care of all the patients on their ward irrespective of specialty.</w:t>
            </w:r>
          </w:p>
          <w:p w:rsidR="00EF6E66" w:rsidRDefault="00EF6E66">
            <w:pPr>
              <w:rPr>
                <w:rFonts w:cs="Arial"/>
                <w:sz w:val="20"/>
                <w:szCs w:val="20"/>
              </w:rPr>
            </w:pPr>
            <w:r>
              <w:rPr>
                <w:rFonts w:cs="Arial"/>
                <w:sz w:val="20"/>
                <w:szCs w:val="20"/>
              </w:rPr>
              <w:t>The overall educational objectives of the F2 year are to provide the trainee with the knowledge, skills and attitudes to be able to:</w:t>
            </w:r>
          </w:p>
          <w:p w:rsidR="00EF6E66" w:rsidRDefault="00EF6E66" w:rsidP="00EF6E66">
            <w:pPr>
              <w:numPr>
                <w:ilvl w:val="0"/>
                <w:numId w:val="44"/>
              </w:numPr>
              <w:rPr>
                <w:rFonts w:cs="Arial"/>
                <w:sz w:val="20"/>
                <w:szCs w:val="20"/>
              </w:rPr>
            </w:pPr>
            <w:r>
              <w:rPr>
                <w:rFonts w:cs="Arial"/>
                <w:sz w:val="20"/>
                <w:szCs w:val="20"/>
              </w:rPr>
              <w:t>Take a history and examine a patient</w:t>
            </w:r>
          </w:p>
          <w:p w:rsidR="00EF6E66" w:rsidRDefault="00EF6E66" w:rsidP="00EF6E66">
            <w:pPr>
              <w:numPr>
                <w:ilvl w:val="0"/>
                <w:numId w:val="44"/>
              </w:numPr>
              <w:rPr>
                <w:rFonts w:cs="Arial"/>
                <w:sz w:val="20"/>
                <w:szCs w:val="20"/>
              </w:rPr>
            </w:pPr>
            <w:r>
              <w:rPr>
                <w:rFonts w:cs="Arial"/>
                <w:sz w:val="20"/>
                <w:szCs w:val="20"/>
              </w:rPr>
              <w:t>Identify and synthesise problems</w:t>
            </w:r>
          </w:p>
          <w:p w:rsidR="00EF6E66" w:rsidRDefault="00EF6E66" w:rsidP="00EF6E66">
            <w:pPr>
              <w:numPr>
                <w:ilvl w:val="0"/>
                <w:numId w:val="44"/>
              </w:numPr>
              <w:rPr>
                <w:rFonts w:cs="Arial"/>
                <w:sz w:val="20"/>
                <w:szCs w:val="20"/>
              </w:rPr>
            </w:pPr>
            <w:r>
              <w:rPr>
                <w:rFonts w:cs="Arial"/>
                <w:sz w:val="20"/>
                <w:szCs w:val="20"/>
              </w:rPr>
              <w:t>Prescribe safely</w:t>
            </w:r>
          </w:p>
          <w:p w:rsidR="00EF6E66" w:rsidRDefault="00EF6E66" w:rsidP="00EF6E66">
            <w:pPr>
              <w:numPr>
                <w:ilvl w:val="0"/>
                <w:numId w:val="44"/>
              </w:numPr>
              <w:rPr>
                <w:rFonts w:cs="Arial"/>
                <w:sz w:val="20"/>
                <w:szCs w:val="20"/>
              </w:rPr>
            </w:pPr>
            <w:r>
              <w:rPr>
                <w:rFonts w:cs="Arial"/>
                <w:sz w:val="20"/>
                <w:szCs w:val="20"/>
              </w:rPr>
              <w:t>Keep an accurate and relevant medical record</w:t>
            </w:r>
          </w:p>
          <w:p w:rsidR="00EF6E66" w:rsidRDefault="00EF6E66" w:rsidP="00EF6E66">
            <w:pPr>
              <w:numPr>
                <w:ilvl w:val="0"/>
                <w:numId w:val="44"/>
              </w:numPr>
              <w:rPr>
                <w:rFonts w:cs="Arial"/>
                <w:sz w:val="20"/>
                <w:szCs w:val="20"/>
              </w:rPr>
            </w:pPr>
            <w:r>
              <w:rPr>
                <w:rFonts w:cs="Arial"/>
                <w:sz w:val="20"/>
                <w:szCs w:val="20"/>
              </w:rPr>
              <w:t>Manage time and clinical priorities effectively</w:t>
            </w:r>
          </w:p>
          <w:p w:rsidR="00EF6E66" w:rsidRDefault="00EF6E66" w:rsidP="00EF6E66">
            <w:pPr>
              <w:numPr>
                <w:ilvl w:val="0"/>
                <w:numId w:val="44"/>
              </w:numPr>
              <w:rPr>
                <w:rFonts w:cs="Arial"/>
                <w:sz w:val="20"/>
                <w:szCs w:val="20"/>
              </w:rPr>
            </w:pPr>
            <w:r>
              <w:rPr>
                <w:rFonts w:cs="Arial"/>
                <w:sz w:val="20"/>
                <w:szCs w:val="20"/>
              </w:rPr>
              <w:t>Communicate effectively with patients, relatives and colleagues</w:t>
            </w:r>
          </w:p>
          <w:p w:rsidR="00EF6E66" w:rsidRDefault="00EF6E66" w:rsidP="00EF6E66">
            <w:pPr>
              <w:numPr>
                <w:ilvl w:val="0"/>
                <w:numId w:val="44"/>
              </w:numPr>
              <w:rPr>
                <w:rFonts w:cs="Arial"/>
                <w:sz w:val="20"/>
                <w:szCs w:val="20"/>
              </w:rPr>
            </w:pPr>
            <w:r>
              <w:rPr>
                <w:rFonts w:cs="Arial"/>
                <w:sz w:val="20"/>
                <w:szCs w:val="20"/>
              </w:rPr>
              <w:t>Use evidence, guidelines and audit to benefit patient care</w:t>
            </w:r>
          </w:p>
          <w:p w:rsidR="00EF6E66" w:rsidRDefault="00EF6E66" w:rsidP="00EF6E66">
            <w:pPr>
              <w:numPr>
                <w:ilvl w:val="0"/>
                <w:numId w:val="44"/>
              </w:numPr>
              <w:rPr>
                <w:rFonts w:cs="Arial"/>
                <w:sz w:val="20"/>
                <w:szCs w:val="20"/>
              </w:rPr>
            </w:pPr>
            <w:r>
              <w:rPr>
                <w:rFonts w:cs="Arial"/>
                <w:sz w:val="20"/>
                <w:szCs w:val="20"/>
              </w:rPr>
              <w:t>Act in a professional manner at all times</w:t>
            </w:r>
          </w:p>
          <w:p w:rsidR="00EF6E66" w:rsidRDefault="00EF6E66" w:rsidP="00EF6E66">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EF6E66" w:rsidRDefault="00EF6E66" w:rsidP="00EF6E66">
            <w:pPr>
              <w:numPr>
                <w:ilvl w:val="0"/>
                <w:numId w:val="44"/>
              </w:numPr>
              <w:rPr>
                <w:rFonts w:cs="Arial"/>
                <w:sz w:val="20"/>
                <w:szCs w:val="20"/>
              </w:rPr>
            </w:pPr>
            <w:r>
              <w:rPr>
                <w:rFonts w:cs="Arial"/>
                <w:sz w:val="20"/>
                <w:szCs w:val="20"/>
              </w:rPr>
              <w:t>Educate patients effectively</w:t>
            </w:r>
          </w:p>
          <w:p w:rsidR="00EF6E66" w:rsidRDefault="00EF6E66" w:rsidP="00EF6E66">
            <w:pPr>
              <w:numPr>
                <w:ilvl w:val="0"/>
                <w:numId w:val="44"/>
              </w:numPr>
              <w:rPr>
                <w:rFonts w:cs="Arial"/>
                <w:sz w:val="20"/>
                <w:szCs w:val="20"/>
              </w:rPr>
            </w:pPr>
            <w:r>
              <w:rPr>
                <w:rFonts w:cs="Arial"/>
                <w:sz w:val="20"/>
                <w:szCs w:val="20"/>
              </w:rPr>
              <w:t>Become life-long learners and teachers</w:t>
            </w:r>
          </w:p>
          <w:p w:rsidR="00EF6E66" w:rsidRDefault="00EF6E66">
            <w:pPr>
              <w:rPr>
                <w:rFonts w:cs="Arial"/>
                <w:sz w:val="20"/>
                <w:szCs w:val="20"/>
                <w:lang w:eastAsia="en-US"/>
              </w:rPr>
            </w:pPr>
          </w:p>
        </w:tc>
      </w:tr>
      <w:tr w:rsidR="00EF6E66" w:rsidTr="00EF6E66">
        <w:trPr>
          <w:trHeight w:val="383"/>
        </w:trPr>
        <w:tc>
          <w:tcPr>
            <w:tcW w:w="3851" w:type="dxa"/>
            <w:tcBorders>
              <w:top w:val="single" w:sz="4" w:space="0" w:color="auto"/>
              <w:left w:val="single" w:sz="4" w:space="0" w:color="auto"/>
              <w:bottom w:val="single" w:sz="4" w:space="0" w:color="auto"/>
              <w:right w:val="single" w:sz="4" w:space="0" w:color="auto"/>
            </w:tcBorders>
            <w:hideMark/>
          </w:tcPr>
          <w:p w:rsidR="00EF6E66" w:rsidRDefault="00EF6E66">
            <w:pPr>
              <w:rPr>
                <w:rFonts w:cs="Arial"/>
                <w:b/>
                <w:lang w:eastAsia="en-US"/>
              </w:rPr>
            </w:pPr>
            <w:r>
              <w:rPr>
                <w:rFonts w:cs="Arial"/>
                <w:b/>
                <w:sz w:val="22"/>
                <w:szCs w:val="22"/>
              </w:rPr>
              <w:t>Where the placement is based</w:t>
            </w:r>
          </w:p>
        </w:tc>
        <w:tc>
          <w:tcPr>
            <w:tcW w:w="5257" w:type="dxa"/>
            <w:tcBorders>
              <w:top w:val="single" w:sz="4" w:space="0" w:color="auto"/>
              <w:left w:val="single" w:sz="4" w:space="0" w:color="auto"/>
              <w:bottom w:val="single" w:sz="4" w:space="0" w:color="auto"/>
              <w:right w:val="single" w:sz="4" w:space="0" w:color="auto"/>
            </w:tcBorders>
            <w:hideMark/>
          </w:tcPr>
          <w:p w:rsidR="00EF6E66" w:rsidRDefault="00EF6E66">
            <w:pPr>
              <w:rPr>
                <w:rFonts w:cs="Arial"/>
                <w:sz w:val="20"/>
                <w:szCs w:val="20"/>
                <w:lang w:eastAsia="en-US"/>
              </w:rPr>
            </w:pPr>
            <w:r>
              <w:rPr>
                <w:rFonts w:cs="Arial"/>
                <w:sz w:val="20"/>
                <w:szCs w:val="20"/>
              </w:rPr>
              <w:t xml:space="preserve">The Surgery, </w:t>
            </w:r>
            <w:proofErr w:type="spellStart"/>
            <w:r>
              <w:rPr>
                <w:rFonts w:cs="Arial"/>
                <w:sz w:val="20"/>
                <w:szCs w:val="20"/>
              </w:rPr>
              <w:t>Yarwell</w:t>
            </w:r>
            <w:proofErr w:type="spellEnd"/>
            <w:r>
              <w:rPr>
                <w:rFonts w:cs="Arial"/>
                <w:sz w:val="20"/>
                <w:szCs w:val="20"/>
              </w:rPr>
              <w:t xml:space="preserve"> Road, </w:t>
            </w:r>
            <w:proofErr w:type="spellStart"/>
            <w:r>
              <w:rPr>
                <w:rFonts w:cs="Arial"/>
                <w:sz w:val="20"/>
                <w:szCs w:val="20"/>
              </w:rPr>
              <w:t>Wansford</w:t>
            </w:r>
            <w:proofErr w:type="spellEnd"/>
          </w:p>
        </w:tc>
      </w:tr>
      <w:tr w:rsidR="00EF6E66" w:rsidTr="00EF6E66">
        <w:trPr>
          <w:trHeight w:val="144"/>
        </w:trPr>
        <w:tc>
          <w:tcPr>
            <w:tcW w:w="3851" w:type="dxa"/>
            <w:tcBorders>
              <w:top w:val="single" w:sz="4" w:space="0" w:color="auto"/>
              <w:left w:val="single" w:sz="4" w:space="0" w:color="auto"/>
              <w:bottom w:val="single" w:sz="4" w:space="0" w:color="auto"/>
              <w:right w:val="single" w:sz="4" w:space="0" w:color="auto"/>
            </w:tcBorders>
            <w:hideMark/>
          </w:tcPr>
          <w:p w:rsidR="00EF6E66" w:rsidRDefault="00EF6E66">
            <w:pPr>
              <w:rPr>
                <w:rFonts w:cs="Arial"/>
                <w:b/>
                <w:lang w:eastAsia="en-US"/>
              </w:rPr>
            </w:pPr>
            <w:r>
              <w:rPr>
                <w:rFonts w:cs="Arial"/>
                <w:b/>
                <w:sz w:val="22"/>
                <w:szCs w:val="22"/>
              </w:rPr>
              <w:t>Clinical Supervisor(s) for the placement</w:t>
            </w:r>
          </w:p>
        </w:tc>
        <w:tc>
          <w:tcPr>
            <w:tcW w:w="5257" w:type="dxa"/>
            <w:tcBorders>
              <w:top w:val="single" w:sz="4" w:space="0" w:color="auto"/>
              <w:left w:val="single" w:sz="4" w:space="0" w:color="auto"/>
              <w:bottom w:val="single" w:sz="4" w:space="0" w:color="auto"/>
              <w:right w:val="single" w:sz="4" w:space="0" w:color="auto"/>
            </w:tcBorders>
            <w:hideMark/>
          </w:tcPr>
          <w:p w:rsidR="00EF6E66" w:rsidRDefault="00EF6E66">
            <w:pPr>
              <w:rPr>
                <w:rFonts w:cs="Arial"/>
                <w:sz w:val="20"/>
                <w:szCs w:val="20"/>
                <w:lang w:eastAsia="en-US"/>
              </w:rPr>
            </w:pPr>
            <w:r>
              <w:rPr>
                <w:rFonts w:cs="Arial"/>
                <w:sz w:val="20"/>
                <w:szCs w:val="20"/>
              </w:rPr>
              <w:t>Dr N Hume</w:t>
            </w:r>
          </w:p>
        </w:tc>
      </w:tr>
      <w:tr w:rsidR="00EF6E66" w:rsidTr="00EF6E66">
        <w:trPr>
          <w:trHeight w:val="144"/>
        </w:trPr>
        <w:tc>
          <w:tcPr>
            <w:tcW w:w="3851" w:type="dxa"/>
            <w:tcBorders>
              <w:top w:val="single" w:sz="4" w:space="0" w:color="auto"/>
              <w:left w:val="single" w:sz="4" w:space="0" w:color="auto"/>
              <w:bottom w:val="single" w:sz="4" w:space="0" w:color="auto"/>
              <w:right w:val="single" w:sz="4" w:space="0" w:color="auto"/>
            </w:tcBorders>
            <w:hideMark/>
          </w:tcPr>
          <w:p w:rsidR="00EF6E66" w:rsidRDefault="00EF6E66">
            <w:pPr>
              <w:rPr>
                <w:rFonts w:cs="Arial"/>
                <w:b/>
                <w:lang w:eastAsia="en-US"/>
              </w:rPr>
            </w:pPr>
            <w:r>
              <w:rPr>
                <w:rFonts w:cs="Arial"/>
                <w:b/>
                <w:sz w:val="22"/>
                <w:szCs w:val="22"/>
              </w:rPr>
              <w:t>Main duties of the placement</w:t>
            </w:r>
          </w:p>
        </w:tc>
        <w:tc>
          <w:tcPr>
            <w:tcW w:w="5257" w:type="dxa"/>
            <w:tcBorders>
              <w:top w:val="single" w:sz="4" w:space="0" w:color="auto"/>
              <w:left w:val="single" w:sz="4" w:space="0" w:color="auto"/>
              <w:bottom w:val="single" w:sz="4" w:space="0" w:color="auto"/>
              <w:right w:val="single" w:sz="4" w:space="0" w:color="auto"/>
            </w:tcBorders>
          </w:tcPr>
          <w:p w:rsidR="00EF6E66" w:rsidRDefault="00EF6E66">
            <w:pPr>
              <w:rPr>
                <w:rFonts w:cs="Arial"/>
                <w:sz w:val="20"/>
                <w:szCs w:val="20"/>
                <w:lang w:eastAsia="en-US"/>
              </w:rPr>
            </w:pPr>
            <w:r>
              <w:rPr>
                <w:rFonts w:cs="Arial"/>
                <w:sz w:val="20"/>
                <w:szCs w:val="20"/>
              </w:rPr>
              <w:t xml:space="preserve">To develop a flavour of General Practice, in a </w:t>
            </w:r>
            <w:proofErr w:type="spellStart"/>
            <w:r>
              <w:rPr>
                <w:rFonts w:cs="Arial"/>
                <w:sz w:val="20"/>
                <w:szCs w:val="20"/>
              </w:rPr>
              <w:t>semi rural</w:t>
            </w:r>
            <w:proofErr w:type="spellEnd"/>
            <w:r>
              <w:rPr>
                <w:rFonts w:cs="Arial"/>
                <w:sz w:val="20"/>
                <w:szCs w:val="20"/>
              </w:rPr>
              <w:t xml:space="preserve"> practice, list size 6.600 patients. Fully supervised and integrated into the teaching Programme of training and research orientated practice.</w:t>
            </w:r>
          </w:p>
          <w:p w:rsidR="00EF6E66" w:rsidRDefault="00EF6E66">
            <w:pPr>
              <w:rPr>
                <w:rFonts w:cs="Arial"/>
                <w:sz w:val="20"/>
                <w:szCs w:val="20"/>
              </w:rPr>
            </w:pPr>
            <w:r>
              <w:rPr>
                <w:rFonts w:cs="Arial"/>
                <w:sz w:val="20"/>
                <w:szCs w:val="20"/>
              </w:rPr>
              <w:t>Main areas include</w:t>
            </w:r>
          </w:p>
          <w:p w:rsidR="00EF6E66" w:rsidRDefault="00EF6E66" w:rsidP="00EF6E66">
            <w:pPr>
              <w:numPr>
                <w:ilvl w:val="0"/>
                <w:numId w:val="50"/>
              </w:numPr>
              <w:rPr>
                <w:rFonts w:cs="Arial"/>
                <w:sz w:val="20"/>
                <w:szCs w:val="20"/>
              </w:rPr>
            </w:pPr>
            <w:r>
              <w:rPr>
                <w:rFonts w:cs="Arial"/>
                <w:sz w:val="20"/>
                <w:szCs w:val="20"/>
              </w:rPr>
              <w:t>Induction to the wider team</w:t>
            </w:r>
          </w:p>
          <w:p w:rsidR="00EF6E66" w:rsidRDefault="00EF6E66" w:rsidP="00EF6E66">
            <w:pPr>
              <w:numPr>
                <w:ilvl w:val="0"/>
                <w:numId w:val="50"/>
              </w:numPr>
              <w:rPr>
                <w:rFonts w:cs="Arial"/>
                <w:sz w:val="20"/>
                <w:szCs w:val="20"/>
              </w:rPr>
            </w:pPr>
            <w:r>
              <w:rPr>
                <w:rFonts w:cs="Arial"/>
                <w:sz w:val="20"/>
                <w:szCs w:val="20"/>
              </w:rPr>
              <w:t>Supervised well timed surgery sessions.</w:t>
            </w:r>
          </w:p>
          <w:p w:rsidR="00EF6E66" w:rsidRDefault="00EF6E66" w:rsidP="00EF6E66">
            <w:pPr>
              <w:numPr>
                <w:ilvl w:val="0"/>
                <w:numId w:val="50"/>
              </w:numPr>
              <w:rPr>
                <w:rFonts w:cs="Arial"/>
                <w:sz w:val="20"/>
                <w:szCs w:val="20"/>
              </w:rPr>
            </w:pPr>
            <w:r>
              <w:rPr>
                <w:rFonts w:cs="Arial"/>
                <w:sz w:val="20"/>
                <w:szCs w:val="20"/>
              </w:rPr>
              <w:t>Integration with District team</w:t>
            </w:r>
          </w:p>
          <w:p w:rsidR="00EF6E66" w:rsidRDefault="00EF6E66" w:rsidP="00EF6E66">
            <w:pPr>
              <w:numPr>
                <w:ilvl w:val="0"/>
                <w:numId w:val="50"/>
              </w:numPr>
              <w:rPr>
                <w:rFonts w:cs="Arial"/>
                <w:sz w:val="20"/>
                <w:szCs w:val="20"/>
              </w:rPr>
            </w:pPr>
            <w:r>
              <w:rPr>
                <w:rFonts w:cs="Arial"/>
                <w:sz w:val="20"/>
                <w:szCs w:val="20"/>
              </w:rPr>
              <w:t>Teaching one to one and as group sessions.</w:t>
            </w:r>
          </w:p>
          <w:p w:rsidR="00EF6E66" w:rsidRDefault="00EF6E66">
            <w:pPr>
              <w:rPr>
                <w:rFonts w:cs="Arial"/>
                <w:sz w:val="20"/>
                <w:szCs w:val="20"/>
                <w:lang w:eastAsia="en-US"/>
              </w:rPr>
            </w:pPr>
          </w:p>
        </w:tc>
      </w:tr>
      <w:tr w:rsidR="00EF6E66" w:rsidTr="00EF6E66">
        <w:trPr>
          <w:trHeight w:val="144"/>
        </w:trPr>
        <w:tc>
          <w:tcPr>
            <w:tcW w:w="3851" w:type="dxa"/>
            <w:tcBorders>
              <w:top w:val="single" w:sz="4" w:space="0" w:color="auto"/>
              <w:left w:val="single" w:sz="4" w:space="0" w:color="auto"/>
              <w:bottom w:val="single" w:sz="4" w:space="0" w:color="auto"/>
              <w:right w:val="single" w:sz="4" w:space="0" w:color="auto"/>
            </w:tcBorders>
            <w:hideMark/>
          </w:tcPr>
          <w:p w:rsidR="00EF6E66" w:rsidRDefault="00EF6E66">
            <w:pPr>
              <w:rPr>
                <w:rFonts w:cs="Arial"/>
                <w:b/>
                <w:lang w:eastAsia="en-US"/>
              </w:rPr>
            </w:pPr>
            <w:r>
              <w:rPr>
                <w:rFonts w:cs="Arial"/>
                <w:b/>
                <w:sz w:val="22"/>
                <w:szCs w:val="22"/>
              </w:rPr>
              <w:t>Typical working pattern in this placement</w:t>
            </w:r>
          </w:p>
        </w:tc>
        <w:tc>
          <w:tcPr>
            <w:tcW w:w="5257" w:type="dxa"/>
            <w:tcBorders>
              <w:top w:val="single" w:sz="4" w:space="0" w:color="auto"/>
              <w:left w:val="single" w:sz="4" w:space="0" w:color="auto"/>
              <w:bottom w:val="single" w:sz="4" w:space="0" w:color="auto"/>
              <w:right w:val="single" w:sz="4" w:space="0" w:color="auto"/>
            </w:tcBorders>
          </w:tcPr>
          <w:p w:rsidR="00EF6E66" w:rsidRDefault="00EF6E66">
            <w:pPr>
              <w:rPr>
                <w:rFonts w:cs="Arial"/>
                <w:sz w:val="20"/>
                <w:szCs w:val="20"/>
                <w:lang w:eastAsia="en-US"/>
              </w:rPr>
            </w:pPr>
            <w:r>
              <w:rPr>
                <w:rFonts w:cs="Arial"/>
                <w:sz w:val="20"/>
                <w:szCs w:val="20"/>
              </w:rPr>
              <w:t>There will be an induction period of 2 weeks.</w:t>
            </w:r>
          </w:p>
          <w:p w:rsidR="00EF6E66" w:rsidRDefault="00EF6E66">
            <w:pPr>
              <w:rPr>
                <w:rFonts w:cs="Arial"/>
                <w:sz w:val="20"/>
                <w:szCs w:val="20"/>
              </w:rPr>
            </w:pPr>
            <w:r>
              <w:rPr>
                <w:rFonts w:cs="Arial"/>
                <w:sz w:val="20"/>
                <w:szCs w:val="20"/>
              </w:rPr>
              <w:t>This will be followed by supervised surgeries with patients booked at 30 minute appointments initially.</w:t>
            </w:r>
          </w:p>
          <w:p w:rsidR="00EF6E66" w:rsidRDefault="00EF6E66">
            <w:pPr>
              <w:rPr>
                <w:rFonts w:cs="Arial"/>
                <w:sz w:val="20"/>
                <w:szCs w:val="20"/>
              </w:rPr>
            </w:pPr>
            <w:r>
              <w:rPr>
                <w:rFonts w:cs="Arial"/>
                <w:sz w:val="20"/>
                <w:szCs w:val="20"/>
              </w:rPr>
              <w:t>One half day per week, one half day of audit and in house study.</w:t>
            </w:r>
          </w:p>
          <w:p w:rsidR="00EF6E66" w:rsidRDefault="00EF6E66">
            <w:pPr>
              <w:rPr>
                <w:rFonts w:cs="Arial"/>
                <w:sz w:val="20"/>
                <w:szCs w:val="20"/>
              </w:rPr>
            </w:pPr>
            <w:r>
              <w:rPr>
                <w:rFonts w:cs="Arial"/>
                <w:sz w:val="20"/>
                <w:szCs w:val="20"/>
              </w:rPr>
              <w:lastRenderedPageBreak/>
              <w:t>One tutorial per week one to one or with GP registrars,</w:t>
            </w:r>
          </w:p>
          <w:p w:rsidR="00EF6E66" w:rsidRDefault="00EF6E66">
            <w:pPr>
              <w:rPr>
                <w:rFonts w:cs="Arial"/>
                <w:sz w:val="20"/>
                <w:szCs w:val="20"/>
              </w:rPr>
            </w:pPr>
            <w:r>
              <w:rPr>
                <w:rFonts w:cs="Arial"/>
                <w:sz w:val="20"/>
                <w:szCs w:val="20"/>
              </w:rPr>
              <w:t>One plenary session at end of week.</w:t>
            </w:r>
          </w:p>
          <w:p w:rsidR="00EF6E66" w:rsidRDefault="00EF6E66">
            <w:pPr>
              <w:rPr>
                <w:rFonts w:cs="Arial"/>
                <w:sz w:val="20"/>
                <w:szCs w:val="20"/>
              </w:rPr>
            </w:pPr>
          </w:p>
          <w:p w:rsidR="00EF6E66" w:rsidRDefault="00EF6E66">
            <w:pPr>
              <w:rPr>
                <w:rFonts w:cs="Arial"/>
                <w:sz w:val="20"/>
                <w:szCs w:val="20"/>
              </w:rPr>
            </w:pPr>
          </w:p>
          <w:p w:rsidR="00EF6E66" w:rsidRDefault="00EF6E66">
            <w:pPr>
              <w:rPr>
                <w:rFonts w:cs="Arial"/>
                <w:sz w:val="20"/>
                <w:szCs w:val="20"/>
              </w:rPr>
            </w:pPr>
            <w:r>
              <w:rPr>
                <w:rFonts w:cs="Arial"/>
                <w:sz w:val="20"/>
                <w:szCs w:val="20"/>
              </w:rPr>
              <w:t xml:space="preserve">Mon:    Supervised surgery am and pm.   </w:t>
            </w:r>
          </w:p>
          <w:p w:rsidR="00EF6E66" w:rsidRDefault="00EF6E66">
            <w:pPr>
              <w:rPr>
                <w:rFonts w:cs="Arial"/>
                <w:sz w:val="20"/>
                <w:szCs w:val="20"/>
              </w:rPr>
            </w:pPr>
            <w:r>
              <w:rPr>
                <w:rFonts w:cs="Arial"/>
                <w:sz w:val="20"/>
                <w:szCs w:val="20"/>
              </w:rPr>
              <w:t xml:space="preserve">In house practice meeting Lunchtime.               </w:t>
            </w:r>
          </w:p>
          <w:p w:rsidR="00EF6E66" w:rsidRDefault="00EF6E66">
            <w:pPr>
              <w:rPr>
                <w:rFonts w:cs="Arial"/>
                <w:sz w:val="20"/>
                <w:szCs w:val="20"/>
              </w:rPr>
            </w:pPr>
            <w:r>
              <w:rPr>
                <w:rFonts w:cs="Arial"/>
                <w:sz w:val="20"/>
                <w:szCs w:val="20"/>
              </w:rPr>
              <w:t xml:space="preserve">Tues:    Supervised surgery am and pm               </w:t>
            </w:r>
          </w:p>
          <w:p w:rsidR="00EF6E66" w:rsidRDefault="00EF6E66">
            <w:pPr>
              <w:rPr>
                <w:rFonts w:cs="Arial"/>
                <w:sz w:val="20"/>
                <w:szCs w:val="20"/>
              </w:rPr>
            </w:pPr>
            <w:r>
              <w:rPr>
                <w:rFonts w:cs="Arial"/>
                <w:sz w:val="20"/>
                <w:szCs w:val="20"/>
              </w:rPr>
              <w:t>Wed:    Supervised surgery am- Then study/half day.</w:t>
            </w:r>
          </w:p>
          <w:p w:rsidR="00EF6E66" w:rsidRDefault="00EF6E66">
            <w:pPr>
              <w:rPr>
                <w:rFonts w:cs="Arial"/>
                <w:sz w:val="20"/>
                <w:szCs w:val="20"/>
              </w:rPr>
            </w:pPr>
            <w:r>
              <w:rPr>
                <w:rFonts w:cs="Arial"/>
                <w:sz w:val="20"/>
                <w:szCs w:val="20"/>
              </w:rPr>
              <w:t xml:space="preserve">Thurs: Supervised surgery am and pm        </w:t>
            </w:r>
          </w:p>
          <w:p w:rsidR="00EF6E66" w:rsidRDefault="00EF6E66">
            <w:pPr>
              <w:rPr>
                <w:rFonts w:cs="Arial"/>
                <w:sz w:val="20"/>
                <w:szCs w:val="20"/>
              </w:rPr>
            </w:pPr>
            <w:r>
              <w:rPr>
                <w:rFonts w:cs="Arial"/>
                <w:sz w:val="20"/>
                <w:szCs w:val="20"/>
              </w:rPr>
              <w:t xml:space="preserve">Fri:  Am tutorial and Short assessment, Plenary session for the week. Then audit time in house at the Practice.           </w:t>
            </w:r>
          </w:p>
          <w:p w:rsidR="00EF6E66" w:rsidRDefault="00EF6E66">
            <w:pPr>
              <w:rPr>
                <w:rFonts w:cs="Arial"/>
                <w:sz w:val="20"/>
                <w:szCs w:val="20"/>
              </w:rPr>
            </w:pPr>
            <w:r>
              <w:rPr>
                <w:rFonts w:cs="Arial"/>
                <w:sz w:val="20"/>
                <w:szCs w:val="20"/>
              </w:rPr>
              <w:t xml:space="preserve">Sat:  Nil            </w:t>
            </w:r>
          </w:p>
          <w:p w:rsidR="00EF6E66" w:rsidRDefault="00EF6E66">
            <w:pPr>
              <w:rPr>
                <w:rFonts w:cs="Arial"/>
                <w:sz w:val="20"/>
                <w:szCs w:val="20"/>
              </w:rPr>
            </w:pPr>
            <w:r>
              <w:rPr>
                <w:rFonts w:cs="Arial"/>
                <w:sz w:val="20"/>
                <w:szCs w:val="20"/>
              </w:rPr>
              <w:t xml:space="preserve">Sun:   Nil          </w:t>
            </w:r>
          </w:p>
          <w:p w:rsidR="00EF6E66" w:rsidRDefault="00EF6E66">
            <w:pPr>
              <w:rPr>
                <w:rFonts w:cs="Arial"/>
                <w:sz w:val="20"/>
                <w:szCs w:val="20"/>
              </w:rPr>
            </w:pPr>
          </w:p>
          <w:p w:rsidR="00EF6E66" w:rsidRDefault="00EF6E66">
            <w:pPr>
              <w:rPr>
                <w:rFonts w:cs="Arial"/>
                <w:sz w:val="20"/>
                <w:szCs w:val="20"/>
                <w:lang w:eastAsia="en-US"/>
              </w:rPr>
            </w:pPr>
            <w:r>
              <w:rPr>
                <w:rFonts w:cs="Arial"/>
                <w:i/>
                <w:sz w:val="20"/>
                <w:szCs w:val="20"/>
              </w:rPr>
              <w:t>On call requirements:</w:t>
            </w:r>
            <w:r>
              <w:rPr>
                <w:rFonts w:cs="Arial"/>
                <w:sz w:val="20"/>
                <w:szCs w:val="20"/>
              </w:rPr>
              <w:t xml:space="preserve">  </w:t>
            </w:r>
          </w:p>
        </w:tc>
      </w:tr>
      <w:tr w:rsidR="00EF6E66" w:rsidTr="00EF6E66">
        <w:trPr>
          <w:trHeight w:val="144"/>
        </w:trPr>
        <w:tc>
          <w:tcPr>
            <w:tcW w:w="3851" w:type="dxa"/>
            <w:tcBorders>
              <w:top w:val="single" w:sz="4" w:space="0" w:color="auto"/>
              <w:left w:val="single" w:sz="4" w:space="0" w:color="auto"/>
              <w:bottom w:val="single" w:sz="4" w:space="0" w:color="auto"/>
              <w:right w:val="single" w:sz="4" w:space="0" w:color="auto"/>
            </w:tcBorders>
            <w:hideMark/>
          </w:tcPr>
          <w:p w:rsidR="00EF6E66" w:rsidRDefault="00EF6E66">
            <w:pPr>
              <w:rPr>
                <w:rFonts w:cs="Arial"/>
                <w:b/>
                <w:lang w:eastAsia="en-US"/>
              </w:rPr>
            </w:pPr>
            <w:r>
              <w:rPr>
                <w:rFonts w:cs="Arial"/>
                <w:b/>
                <w:sz w:val="22"/>
                <w:szCs w:val="22"/>
              </w:rPr>
              <w:lastRenderedPageBreak/>
              <w:t>Employer information</w:t>
            </w:r>
          </w:p>
        </w:tc>
        <w:tc>
          <w:tcPr>
            <w:tcW w:w="5257" w:type="dxa"/>
            <w:tcBorders>
              <w:top w:val="single" w:sz="4" w:space="0" w:color="auto"/>
              <w:left w:val="single" w:sz="4" w:space="0" w:color="auto"/>
              <w:bottom w:val="single" w:sz="4" w:space="0" w:color="auto"/>
              <w:right w:val="single" w:sz="4" w:space="0" w:color="auto"/>
            </w:tcBorders>
          </w:tcPr>
          <w:p w:rsidR="00EF6E66" w:rsidRDefault="00EF6E66">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EF6E66" w:rsidRDefault="00EF6E66">
            <w:pPr>
              <w:pStyle w:val="BodyText"/>
              <w:jc w:val="left"/>
              <w:rPr>
                <w:rFonts w:ascii="Arial" w:hAnsi="Arial" w:cs="Arial"/>
                <w:sz w:val="20"/>
              </w:rPr>
            </w:pPr>
          </w:p>
          <w:p w:rsidR="00EF6E66" w:rsidRDefault="00EF6E66">
            <w:pPr>
              <w:pStyle w:val="BodyText"/>
              <w:jc w:val="left"/>
              <w:rPr>
                <w:rFonts w:ascii="Arial" w:hAnsi="Arial" w:cs="Arial"/>
                <w:sz w:val="20"/>
              </w:rPr>
            </w:pPr>
            <w:r>
              <w:rPr>
                <w:rFonts w:ascii="Arial" w:hAnsi="Arial" w:cs="Arial"/>
                <w:sz w:val="20"/>
              </w:rPr>
              <w:t xml:space="preserve">The post will be based at the Surgery, </w:t>
            </w:r>
            <w:proofErr w:type="spellStart"/>
            <w:r>
              <w:rPr>
                <w:rFonts w:ascii="Arial" w:hAnsi="Arial" w:cs="Arial"/>
                <w:sz w:val="20"/>
              </w:rPr>
              <w:t>Yarwell</w:t>
            </w:r>
            <w:proofErr w:type="spellEnd"/>
            <w:r>
              <w:rPr>
                <w:rFonts w:ascii="Arial" w:hAnsi="Arial" w:cs="Arial"/>
                <w:sz w:val="20"/>
              </w:rPr>
              <w:t xml:space="preserve"> Road, </w:t>
            </w:r>
            <w:proofErr w:type="spellStart"/>
            <w:proofErr w:type="gramStart"/>
            <w:r>
              <w:rPr>
                <w:rFonts w:ascii="Arial" w:hAnsi="Arial" w:cs="Arial"/>
                <w:sz w:val="20"/>
              </w:rPr>
              <w:t>Wansford</w:t>
            </w:r>
            <w:proofErr w:type="spellEnd"/>
            <w:proofErr w:type="gramEnd"/>
            <w:r>
              <w:rPr>
                <w:rFonts w:ascii="Arial" w:hAnsi="Arial" w:cs="Arial"/>
                <w:sz w:val="20"/>
              </w:rPr>
              <w:t>.</w:t>
            </w:r>
          </w:p>
          <w:p w:rsidR="00EF6E66" w:rsidRDefault="00EF6E66">
            <w:pPr>
              <w:pStyle w:val="BodyText"/>
              <w:jc w:val="left"/>
              <w:rPr>
                <w:rFonts w:ascii="Arial" w:hAnsi="Arial" w:cs="Arial"/>
                <w:sz w:val="20"/>
              </w:rPr>
            </w:pPr>
          </w:p>
          <w:p w:rsidR="00EF6E66" w:rsidRDefault="00EF6E66">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EF6E66" w:rsidRDefault="00EF6E66" w:rsidP="00EF6E66">
      <w:pPr>
        <w:rPr>
          <w:rFonts w:cs="Arial"/>
          <w:sz w:val="22"/>
          <w:szCs w:val="22"/>
          <w:lang w:eastAsia="en-US"/>
        </w:rPr>
      </w:pPr>
    </w:p>
    <w:p w:rsidR="00EF6E66" w:rsidRDefault="00EF6E66" w:rsidP="00EF6E66">
      <w:pPr>
        <w:rPr>
          <w:rFonts w:cs="Arial"/>
          <w:sz w:val="22"/>
          <w:szCs w:val="22"/>
        </w:rPr>
      </w:pPr>
      <w:r>
        <w:rPr>
          <w:rFonts w:cs="Arial"/>
          <w:sz w:val="22"/>
          <w:szCs w:val="22"/>
        </w:rPr>
        <w:t>It is important to note that this description is a typical example of your placement and may be subject to change.</w:t>
      </w:r>
    </w:p>
    <w:p w:rsidR="00EF6E66" w:rsidRDefault="00EF6E66" w:rsidP="00EF6E66">
      <w:pPr>
        <w:rPr>
          <w:rFonts w:ascii="Cambria" w:hAnsi="Cambria"/>
        </w:rPr>
      </w:pPr>
    </w:p>
    <w:p w:rsidR="00DF21D4" w:rsidRPr="00EF6E66" w:rsidRDefault="00DF21D4" w:rsidP="00EF6E66"/>
    <w:sectPr w:rsidR="00DF21D4" w:rsidRPr="00EF6E66"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53A"/>
    <w:multiLevelType w:val="hybridMultilevel"/>
    <w:tmpl w:val="A330F9A0"/>
    <w:lvl w:ilvl="0" w:tplc="1CA8DA34">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01DF02C1"/>
    <w:multiLevelType w:val="hybridMultilevel"/>
    <w:tmpl w:val="E0387C86"/>
    <w:lvl w:ilvl="0" w:tplc="169E043C">
      <w:numFmt w:val="bullet"/>
      <w:lvlText w:val="-"/>
      <w:lvlJc w:val="left"/>
      <w:pPr>
        <w:tabs>
          <w:tab w:val="num" w:pos="720"/>
        </w:tabs>
        <w:ind w:left="720" w:hanging="360"/>
      </w:pPr>
      <w:rPr>
        <w:rFonts w:ascii="Arial" w:eastAsia="Calibri"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E62F24"/>
    <w:multiLevelType w:val="hybridMultilevel"/>
    <w:tmpl w:val="64D01346"/>
    <w:lvl w:ilvl="0" w:tplc="7F00C3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5">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6">
    <w:nsid w:val="5C7B2531"/>
    <w:multiLevelType w:val="hybridMultilevel"/>
    <w:tmpl w:val="0436E406"/>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33">
    <w:nsid w:val="758A0138"/>
    <w:multiLevelType w:val="hybridMultilevel"/>
    <w:tmpl w:val="2A8A3B1E"/>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7F00C39C">
      <w:start w:val="1"/>
      <w:numFmt w:val="bullet"/>
      <w:lvlText w:val=""/>
      <w:lvlJc w:val="left"/>
      <w:pPr>
        <w:tabs>
          <w:tab w:val="num" w:pos="1140"/>
        </w:tabs>
        <w:ind w:left="1140" w:hanging="360"/>
      </w:pPr>
      <w:rPr>
        <w:rFonts w:ascii="Symbol" w:hAnsi="Symbol"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34">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2"/>
  </w:num>
  <w:num w:numId="3">
    <w:abstractNumId w:val="31"/>
  </w:num>
  <w:num w:numId="4">
    <w:abstractNumId w:val="8"/>
  </w:num>
  <w:num w:numId="5">
    <w:abstractNumId w:val="34"/>
  </w:num>
  <w:num w:numId="6">
    <w:abstractNumId w:val="35"/>
  </w:num>
  <w:num w:numId="7">
    <w:abstractNumId w:val="17"/>
  </w:num>
  <w:num w:numId="8">
    <w:abstractNumId w:val="30"/>
  </w:num>
  <w:num w:numId="9">
    <w:abstractNumId w:val="13"/>
  </w:num>
  <w:num w:numId="10">
    <w:abstractNumId w:val="6"/>
  </w:num>
  <w:num w:numId="11">
    <w:abstractNumId w:val="30"/>
  </w:num>
  <w:num w:numId="12">
    <w:abstractNumId w:val="17"/>
  </w:num>
  <w:num w:numId="13">
    <w:abstractNumId w:val="27"/>
  </w:num>
  <w:num w:numId="14">
    <w:abstractNumId w:val="30"/>
  </w:num>
  <w:num w:numId="15">
    <w:abstractNumId w:val="17"/>
  </w:num>
  <w:num w:numId="16">
    <w:abstractNumId w:val="15"/>
  </w:num>
  <w:num w:numId="17">
    <w:abstractNumId w:val="30"/>
  </w:num>
  <w:num w:numId="18">
    <w:abstractNumId w:val="17"/>
  </w:num>
  <w:num w:numId="19">
    <w:abstractNumId w:val="7"/>
  </w:num>
  <w:num w:numId="20">
    <w:abstractNumId w:val="28"/>
  </w:num>
  <w:num w:numId="21">
    <w:abstractNumId w:val="4"/>
  </w:num>
  <w:num w:numId="22">
    <w:abstractNumId w:val="20"/>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7"/>
  </w:num>
  <w:num w:numId="29">
    <w:abstractNumId w:val="30"/>
  </w:num>
  <w:num w:numId="30">
    <w:abstractNumId w:val="17"/>
  </w:num>
  <w:num w:numId="31">
    <w:abstractNumId w:val="3"/>
  </w:num>
  <w:num w:numId="32">
    <w:abstractNumId w:val="25"/>
    <w:lvlOverride w:ilvl="0">
      <w:startOverride w:val="1"/>
    </w:lvlOverride>
  </w:num>
  <w:num w:numId="33">
    <w:abstractNumId w:val="5"/>
  </w:num>
  <w:num w:numId="34">
    <w:abstractNumId w:val="11"/>
  </w:num>
  <w:num w:numId="35">
    <w:abstractNumId w:val="23"/>
  </w:num>
  <w:num w:numId="36">
    <w:abstractNumId w:val="14"/>
  </w:num>
  <w:num w:numId="37">
    <w:abstractNumId w:val="36"/>
  </w:num>
  <w:num w:numId="38">
    <w:abstractNumId w:val="12"/>
  </w:num>
  <w:num w:numId="39">
    <w:abstractNumId w:val="9"/>
  </w:num>
  <w:num w:numId="40">
    <w:abstractNumId w:val="29"/>
  </w:num>
  <w:num w:numId="41">
    <w:abstractNumId w:val="10"/>
  </w:num>
  <w:num w:numId="42">
    <w:abstractNumId w:val="16"/>
  </w:num>
  <w:num w:numId="43">
    <w:abstractNumId w:val="3"/>
    <w:lvlOverride w:ilvl="0"/>
    <w:lvlOverride w:ilvl="1"/>
    <w:lvlOverride w:ilvl="2"/>
    <w:lvlOverride w:ilvl="3"/>
    <w:lvlOverride w:ilvl="4"/>
    <w:lvlOverride w:ilvl="5"/>
    <w:lvlOverride w:ilvl="6"/>
    <w:lvlOverride w:ilvl="7"/>
    <w:lvlOverride w:ilvl="8"/>
  </w:num>
  <w:num w:numId="44">
    <w:abstractNumId w:val="32"/>
    <w:lvlOverride w:ilvl="0"/>
    <w:lvlOverride w:ilvl="1"/>
    <w:lvlOverride w:ilvl="2"/>
    <w:lvlOverride w:ilvl="3"/>
    <w:lvlOverride w:ilvl="4"/>
    <w:lvlOverride w:ilvl="5"/>
    <w:lvlOverride w:ilvl="6"/>
    <w:lvlOverride w:ilvl="7"/>
    <w:lvlOverride w:ilvl="8"/>
  </w:num>
  <w:num w:numId="45">
    <w:abstractNumId w:val="32"/>
  </w:num>
  <w:num w:numId="46">
    <w:abstractNumId w:val="0"/>
    <w:lvlOverride w:ilvl="0"/>
    <w:lvlOverride w:ilvl="1"/>
    <w:lvlOverride w:ilvl="2"/>
    <w:lvlOverride w:ilvl="3"/>
    <w:lvlOverride w:ilvl="4"/>
    <w:lvlOverride w:ilvl="5"/>
    <w:lvlOverride w:ilvl="6"/>
    <w:lvlOverride w:ilvl="7"/>
    <w:lvlOverride w:ilvl="8"/>
  </w:num>
  <w:num w:numId="47">
    <w:abstractNumId w:val="33"/>
    <w:lvlOverride w:ilvl="0"/>
    <w:lvlOverride w:ilvl="1"/>
    <w:lvlOverride w:ilvl="2"/>
    <w:lvlOverride w:ilvl="3"/>
    <w:lvlOverride w:ilvl="4"/>
    <w:lvlOverride w:ilvl="5"/>
    <w:lvlOverride w:ilvl="6"/>
    <w:lvlOverride w:ilvl="7"/>
    <w:lvlOverride w:ilvl="8"/>
  </w:num>
  <w:num w:numId="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lvlOverride w:ilvl="1"/>
    <w:lvlOverride w:ilvl="2"/>
    <w:lvlOverride w:ilvl="3"/>
    <w:lvlOverride w:ilvl="4"/>
    <w:lvlOverride w:ilvl="5"/>
    <w:lvlOverride w:ilvl="6"/>
    <w:lvlOverride w:ilvl="7"/>
    <w:lvlOverride w:ilvl="8"/>
  </w:num>
  <w:num w:numId="5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F73FC"/>
    <w:rsid w:val="006064DC"/>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E05BF"/>
    <w:rsid w:val="00EF6E66"/>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2016-09-22T15:18:00Z</dcterms:created>
  <dcterms:modified xsi:type="dcterms:W3CDTF">2016-09-22T15:18:00Z</dcterms:modified>
</cp:coreProperties>
</file>