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4AE" w:rsidRDefault="00B174AE" w:rsidP="00B174AE">
      <w:pPr>
        <w:tabs>
          <w:tab w:val="center" w:pos="5040"/>
          <w:tab w:val="right" w:pos="9900"/>
        </w:tabs>
      </w:pPr>
      <w:r>
        <w:t xml:space="preserve"> </w:t>
      </w:r>
      <w:r>
        <w:tab/>
      </w:r>
    </w:p>
    <w:p w:rsidR="00B174AE" w:rsidRDefault="00B174AE" w:rsidP="00B174AE">
      <w:pPr>
        <w:jc w:val="center"/>
        <w:rPr>
          <w:rFonts w:cs="Arial"/>
          <w:b/>
          <w:bCs/>
          <w:sz w:val="28"/>
          <w:szCs w:val="28"/>
        </w:rPr>
      </w:pPr>
    </w:p>
    <w:p w:rsidR="00B174AE" w:rsidRPr="002C3834" w:rsidRDefault="00B174AE" w:rsidP="00B174AE">
      <w:pPr>
        <w:jc w:val="center"/>
        <w:rPr>
          <w:rFonts w:cs="Arial"/>
          <w:b/>
          <w:bCs/>
          <w:sz w:val="28"/>
          <w:szCs w:val="28"/>
        </w:rPr>
      </w:pPr>
      <w:r>
        <w:rPr>
          <w:rFonts w:cs="Arial"/>
          <w:b/>
          <w:bCs/>
          <w:sz w:val="28"/>
          <w:szCs w:val="28"/>
        </w:rPr>
        <w:t xml:space="preserve">East Anglia </w:t>
      </w:r>
      <w:r w:rsidRPr="002C3834">
        <w:rPr>
          <w:rFonts w:cs="Arial"/>
          <w:b/>
          <w:bCs/>
          <w:sz w:val="28"/>
          <w:szCs w:val="28"/>
        </w:rPr>
        <w:t>Foundation School</w:t>
      </w:r>
    </w:p>
    <w:p w:rsidR="00B174AE" w:rsidRDefault="00B174AE" w:rsidP="00B174AE">
      <w:pPr>
        <w:jc w:val="center"/>
        <w:rPr>
          <w:rFonts w:cs="Arial"/>
          <w:b/>
          <w:bCs/>
          <w:sz w:val="28"/>
          <w:szCs w:val="28"/>
        </w:rPr>
      </w:pPr>
      <w:r>
        <w:rPr>
          <w:rFonts w:cs="Arial"/>
          <w:b/>
          <w:bCs/>
          <w:sz w:val="28"/>
          <w:szCs w:val="28"/>
        </w:rPr>
        <w:t>Individual Placement</w:t>
      </w:r>
      <w:r w:rsidRPr="002C3834">
        <w:rPr>
          <w:rFonts w:cs="Arial"/>
          <w:b/>
          <w:bCs/>
          <w:sz w:val="28"/>
          <w:szCs w:val="28"/>
        </w:rPr>
        <w:t xml:space="preserve"> Description </w:t>
      </w:r>
    </w:p>
    <w:p w:rsidR="00B174AE" w:rsidRDefault="00B174AE" w:rsidP="00B174AE">
      <w:pPr>
        <w:jc w:val="center"/>
        <w:rPr>
          <w:rFonts w:cs="Arial"/>
          <w:b/>
          <w:bCs/>
          <w:sz w:val="28"/>
          <w:szCs w:val="28"/>
        </w:rPr>
      </w:pPr>
    </w:p>
    <w:p w:rsidR="00B174AE" w:rsidRPr="002C3834" w:rsidRDefault="00B174AE" w:rsidP="00B174AE">
      <w:pPr>
        <w:jc w:val="center"/>
        <w:rPr>
          <w:rFonts w:cs="Arial"/>
          <w:b/>
          <w:bCs/>
          <w:sz w:val="28"/>
          <w:szCs w:val="28"/>
        </w:rPr>
      </w:pPr>
      <w:r>
        <w:rPr>
          <w:rFonts w:cs="Arial"/>
          <w:b/>
          <w:bCs/>
          <w:sz w:val="28"/>
          <w:szCs w:val="28"/>
        </w:rPr>
        <w:t>Hinchingbrooke Health Care NHS Trust</w:t>
      </w:r>
    </w:p>
    <w:p w:rsidR="00B174AE" w:rsidRDefault="00B174AE" w:rsidP="00B174AE">
      <w:pPr>
        <w:rPr>
          <w:rFonts w:cs="Arial"/>
          <w:b/>
          <w:bCs/>
          <w:sz w:val="22"/>
          <w:szCs w:val="22"/>
        </w:rPr>
      </w:pPr>
    </w:p>
    <w:p w:rsidR="00B174AE" w:rsidRPr="0043462B" w:rsidRDefault="00B174AE" w:rsidP="00B174AE">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B174AE" w:rsidRDefault="00B174AE" w:rsidP="00B174AE">
      <w:pPr>
        <w:rPr>
          <w:rFonts w:cs="Arial"/>
          <w:b/>
          <w:bCs/>
          <w:sz w:val="22"/>
          <w:szCs w:val="22"/>
        </w:rPr>
      </w:pPr>
    </w:p>
    <w:tbl>
      <w:tblPr>
        <w:tblW w:w="8028" w:type="dxa"/>
        <w:tblInd w:w="-106" w:type="dxa"/>
        <w:tblLook w:val="01E0" w:firstRow="1" w:lastRow="1" w:firstColumn="1" w:lastColumn="1" w:noHBand="0" w:noVBand="0"/>
      </w:tblPr>
      <w:tblGrid>
        <w:gridCol w:w="2448"/>
        <w:gridCol w:w="5580"/>
      </w:tblGrid>
      <w:tr w:rsidR="00B174AE" w:rsidRPr="004F4EE0" w:rsidTr="0069317B">
        <w:trPr>
          <w:trHeight w:val="144"/>
        </w:trPr>
        <w:tc>
          <w:tcPr>
            <w:tcW w:w="2448" w:type="dxa"/>
          </w:tcPr>
          <w:p w:rsidR="00B174AE" w:rsidRPr="004F4EE0" w:rsidRDefault="00B174AE" w:rsidP="0069317B">
            <w:pPr>
              <w:jc w:val="both"/>
              <w:rPr>
                <w:rFonts w:cs="Arial"/>
                <w:b/>
                <w:bCs/>
              </w:rPr>
            </w:pPr>
            <w:r>
              <w:rPr>
                <w:rFonts w:cs="Arial"/>
                <w:b/>
                <w:bCs/>
                <w:sz w:val="22"/>
                <w:szCs w:val="22"/>
              </w:rPr>
              <w:t>Placement</w:t>
            </w:r>
          </w:p>
        </w:tc>
        <w:tc>
          <w:tcPr>
            <w:tcW w:w="5580" w:type="dxa"/>
          </w:tcPr>
          <w:p w:rsidR="00B174AE" w:rsidRDefault="00B174AE" w:rsidP="0069317B">
            <w:pPr>
              <w:jc w:val="both"/>
              <w:rPr>
                <w:rFonts w:cs="Arial"/>
              </w:rPr>
            </w:pPr>
            <w:r>
              <w:rPr>
                <w:rFonts w:cs="Arial"/>
              </w:rPr>
              <w:t xml:space="preserve">Hinchingbrooke Health Care NHS Trust, Huntingdon, CAMBS </w:t>
            </w:r>
          </w:p>
          <w:p w:rsidR="00B174AE" w:rsidRPr="00F909C5" w:rsidRDefault="00B174AE" w:rsidP="0069317B">
            <w:pPr>
              <w:jc w:val="both"/>
              <w:rPr>
                <w:rFonts w:cs="Arial"/>
              </w:rPr>
            </w:pPr>
            <w:r>
              <w:rPr>
                <w:rFonts w:cs="Arial"/>
              </w:rPr>
              <w:t>PE29 6NT</w:t>
            </w:r>
          </w:p>
          <w:p w:rsidR="00B174AE" w:rsidRPr="00F909C5" w:rsidRDefault="00B174AE" w:rsidP="0069317B">
            <w:pPr>
              <w:jc w:val="both"/>
              <w:rPr>
                <w:rFonts w:cs="Arial"/>
              </w:rPr>
            </w:pPr>
          </w:p>
        </w:tc>
      </w:tr>
      <w:tr w:rsidR="00B174AE" w:rsidRPr="004F4EE0" w:rsidTr="0069317B">
        <w:trPr>
          <w:trHeight w:val="144"/>
        </w:trPr>
        <w:tc>
          <w:tcPr>
            <w:tcW w:w="2448" w:type="dxa"/>
          </w:tcPr>
          <w:p w:rsidR="00B174AE" w:rsidRDefault="00B174AE" w:rsidP="0069317B">
            <w:pPr>
              <w:rPr>
                <w:rFonts w:cs="Arial"/>
                <w:b/>
                <w:bCs/>
              </w:rPr>
            </w:pPr>
            <w:r>
              <w:rPr>
                <w:rFonts w:cs="Arial"/>
                <w:b/>
                <w:bCs/>
                <w:sz w:val="22"/>
                <w:szCs w:val="22"/>
              </w:rPr>
              <w:t>The department</w:t>
            </w:r>
          </w:p>
        </w:tc>
        <w:tc>
          <w:tcPr>
            <w:tcW w:w="5580" w:type="dxa"/>
          </w:tcPr>
          <w:p w:rsidR="00B174AE" w:rsidRPr="00F909C5" w:rsidRDefault="00B174AE" w:rsidP="0069317B">
            <w:pPr>
              <w:rPr>
                <w:rFonts w:cs="Arial"/>
              </w:rPr>
            </w:pPr>
            <w:r>
              <w:rPr>
                <w:rFonts w:cs="Arial"/>
              </w:rPr>
              <w:t>Obstetrics and gynaecology</w:t>
            </w:r>
          </w:p>
          <w:p w:rsidR="00B174AE" w:rsidRPr="00F909C5" w:rsidRDefault="00B174AE" w:rsidP="0069317B">
            <w:pPr>
              <w:rPr>
                <w:rFonts w:cs="Arial"/>
              </w:rPr>
            </w:pPr>
          </w:p>
        </w:tc>
      </w:tr>
      <w:tr w:rsidR="00B174AE" w:rsidRPr="004F4EE0" w:rsidTr="0069317B">
        <w:trPr>
          <w:trHeight w:val="144"/>
        </w:trPr>
        <w:tc>
          <w:tcPr>
            <w:tcW w:w="2448" w:type="dxa"/>
          </w:tcPr>
          <w:p w:rsidR="00B174AE" w:rsidRPr="00047073" w:rsidRDefault="00B174AE" w:rsidP="0069317B">
            <w:pPr>
              <w:rPr>
                <w:rFonts w:cs="Arial"/>
                <w:b/>
                <w:bCs/>
              </w:rPr>
            </w:pPr>
            <w:r>
              <w:rPr>
                <w:rFonts w:cs="Arial"/>
                <w:b/>
                <w:bCs/>
                <w:sz w:val="22"/>
                <w:szCs w:val="22"/>
              </w:rPr>
              <w:t>The type of work to expect and learning opportunities</w:t>
            </w:r>
          </w:p>
        </w:tc>
        <w:tc>
          <w:tcPr>
            <w:tcW w:w="5580" w:type="dxa"/>
          </w:tcPr>
          <w:p w:rsidR="00B174AE" w:rsidRDefault="00B174AE" w:rsidP="0069317B">
            <w:pPr>
              <w:rPr>
                <w:rFonts w:cs="Arial"/>
              </w:rPr>
            </w:pPr>
            <w:r>
              <w:rPr>
                <w:rFonts w:cs="Arial"/>
              </w:rPr>
              <w:t>The work is split into 4 main areas on a rota with the VTS SHO.</w:t>
            </w:r>
          </w:p>
          <w:p w:rsidR="00B174AE" w:rsidRDefault="00B174AE" w:rsidP="00B174AE">
            <w:pPr>
              <w:numPr>
                <w:ilvl w:val="0"/>
                <w:numId w:val="20"/>
              </w:numPr>
              <w:rPr>
                <w:rFonts w:cs="Arial"/>
              </w:rPr>
            </w:pPr>
            <w:proofErr w:type="gramStart"/>
            <w:r>
              <w:rPr>
                <w:rFonts w:cs="Arial"/>
              </w:rPr>
              <w:t>delivery</w:t>
            </w:r>
            <w:proofErr w:type="gramEnd"/>
            <w:r>
              <w:rPr>
                <w:rFonts w:cs="Arial"/>
              </w:rPr>
              <w:t xml:space="preserve"> suite. You will have opportunity on delivery suite to see, clerk and examine antenatal admissions and learn acute obstetric management, including assisting at caesarean sections and observing operative vaginal deliveries. You will see and be aided in managing acute obstetric antenatal, intrapartum and postnatal </w:t>
            </w:r>
            <w:proofErr w:type="spellStart"/>
            <w:r>
              <w:rPr>
                <w:rFonts w:cs="Arial"/>
              </w:rPr>
              <w:t>problems.This</w:t>
            </w:r>
            <w:proofErr w:type="spellEnd"/>
            <w:r>
              <w:rPr>
                <w:rFonts w:cs="Arial"/>
              </w:rPr>
              <w:t xml:space="preserve"> includes opportunities for suturing skills, female catheterization, cannulation, blood ABG and management of obstetric emergencies. You will be taught obstetrics at skills drills and how to interpret a CTG. There is a registrar and a consultant present on labour ward during the daytime, so there is lots of opportunity for work based assessment, senior support and teaching.</w:t>
            </w:r>
          </w:p>
          <w:p w:rsidR="00B174AE" w:rsidRDefault="00B174AE" w:rsidP="00B174AE">
            <w:pPr>
              <w:numPr>
                <w:ilvl w:val="0"/>
                <w:numId w:val="20"/>
              </w:numPr>
              <w:rPr>
                <w:rFonts w:cs="Arial"/>
              </w:rPr>
            </w:pPr>
            <w:proofErr w:type="gramStart"/>
            <w:r>
              <w:rPr>
                <w:rFonts w:cs="Arial"/>
              </w:rPr>
              <w:t>acute</w:t>
            </w:r>
            <w:proofErr w:type="gramEnd"/>
            <w:r>
              <w:rPr>
                <w:rFonts w:cs="Arial"/>
              </w:rPr>
              <w:t xml:space="preserve"> gynaecology. This includes admissions through </w:t>
            </w:r>
            <w:proofErr w:type="gramStart"/>
            <w:r>
              <w:rPr>
                <w:rFonts w:cs="Arial"/>
              </w:rPr>
              <w:t>a and</w:t>
            </w:r>
            <w:proofErr w:type="gramEnd"/>
            <w:r>
              <w:rPr>
                <w:rFonts w:cs="Arial"/>
              </w:rPr>
              <w:t xml:space="preserve"> e and also the early pregnancy assessment area, allowing good grounding in the common acute early pregnancy and gynaecological problems. The registrar on labour ward provides cover. You will be expected to maintain the handover list of </w:t>
            </w:r>
            <w:proofErr w:type="spellStart"/>
            <w:r>
              <w:rPr>
                <w:rFonts w:cs="Arial"/>
              </w:rPr>
              <w:t>gynae</w:t>
            </w:r>
            <w:proofErr w:type="spellEnd"/>
            <w:r>
              <w:rPr>
                <w:rFonts w:cs="Arial"/>
              </w:rPr>
              <w:t xml:space="preserve"> patients with your colleagues, clerk and examine patients, write prescriptions and TTO, arrange scans and investigations, and ensure compliance with </w:t>
            </w:r>
            <w:proofErr w:type="spellStart"/>
            <w:r>
              <w:rPr>
                <w:rFonts w:cs="Arial"/>
              </w:rPr>
              <w:t>thromboprophylaxis</w:t>
            </w:r>
            <w:proofErr w:type="spellEnd"/>
            <w:r>
              <w:rPr>
                <w:rFonts w:cs="Arial"/>
              </w:rPr>
              <w:t xml:space="preserve"> as part of a team.</w:t>
            </w:r>
          </w:p>
          <w:p w:rsidR="00B174AE" w:rsidRDefault="00B174AE" w:rsidP="00B174AE">
            <w:pPr>
              <w:rPr>
                <w:rFonts w:cs="Arial"/>
              </w:rPr>
            </w:pPr>
          </w:p>
          <w:p w:rsidR="00B174AE" w:rsidRDefault="00B174AE" w:rsidP="00B174AE">
            <w:pPr>
              <w:rPr>
                <w:rFonts w:cs="Arial"/>
              </w:rPr>
            </w:pPr>
            <w:bookmarkStart w:id="0" w:name="_GoBack"/>
            <w:bookmarkEnd w:id="0"/>
          </w:p>
          <w:p w:rsidR="00B174AE" w:rsidRDefault="00B174AE" w:rsidP="00B174AE">
            <w:pPr>
              <w:numPr>
                <w:ilvl w:val="0"/>
                <w:numId w:val="20"/>
              </w:numPr>
              <w:rPr>
                <w:rFonts w:cs="Arial"/>
              </w:rPr>
            </w:pPr>
            <w:proofErr w:type="gramStart"/>
            <w:r>
              <w:rPr>
                <w:rFonts w:cs="Arial"/>
              </w:rPr>
              <w:lastRenderedPageBreak/>
              <w:t>ward</w:t>
            </w:r>
            <w:proofErr w:type="gramEnd"/>
            <w:r>
              <w:rPr>
                <w:rFonts w:cs="Arial"/>
              </w:rPr>
              <w:t xml:space="preserve"> work for antenatal lilac ward, and inpatients in the main hospital and treatment centre. The ward work in this attachment is not overly </w:t>
            </w:r>
            <w:proofErr w:type="spellStart"/>
            <w:r>
              <w:rPr>
                <w:rFonts w:cs="Arial"/>
              </w:rPr>
              <w:t>onerus</w:t>
            </w:r>
            <w:proofErr w:type="spellEnd"/>
            <w:r>
              <w:rPr>
                <w:rFonts w:cs="Arial"/>
              </w:rPr>
              <w:t xml:space="preserve"> as the turnover of </w:t>
            </w:r>
            <w:proofErr w:type="spellStart"/>
            <w:r>
              <w:rPr>
                <w:rFonts w:cs="Arial"/>
              </w:rPr>
              <w:t>gynaecologiy</w:t>
            </w:r>
            <w:proofErr w:type="spellEnd"/>
            <w:r>
              <w:rPr>
                <w:rFonts w:cs="Arial"/>
              </w:rPr>
              <w:t xml:space="preserve"> patients is fairly rapid, and it is unusual to have more than 10 gynaecological inpatients, most of which are well </w:t>
            </w:r>
            <w:proofErr w:type="spellStart"/>
            <w:r>
              <w:rPr>
                <w:rFonts w:cs="Arial"/>
              </w:rPr>
              <w:t>post operative</w:t>
            </w:r>
            <w:proofErr w:type="spellEnd"/>
            <w:r>
              <w:rPr>
                <w:rFonts w:cs="Arial"/>
              </w:rPr>
              <w:t xml:space="preserve"> patients. There is opportunity to learn about </w:t>
            </w:r>
            <w:proofErr w:type="spellStart"/>
            <w:r>
              <w:rPr>
                <w:rFonts w:cs="Arial"/>
              </w:rPr>
              <w:t>post operative</w:t>
            </w:r>
            <w:proofErr w:type="spellEnd"/>
            <w:r>
              <w:rPr>
                <w:rFonts w:cs="Arial"/>
              </w:rPr>
              <w:t xml:space="preserve"> complications and their management. You will also attend MDAU to assist midwives in managing patients, and prepare elective women for caesarean section. You will have the appropriate consent training.</w:t>
            </w:r>
          </w:p>
          <w:p w:rsidR="00B174AE" w:rsidRDefault="00B174AE" w:rsidP="00B174AE">
            <w:pPr>
              <w:numPr>
                <w:ilvl w:val="0"/>
                <w:numId w:val="20"/>
              </w:numPr>
              <w:rPr>
                <w:rFonts w:cs="Arial"/>
              </w:rPr>
            </w:pPr>
            <w:r>
              <w:rPr>
                <w:rFonts w:cs="Arial"/>
              </w:rPr>
              <w:t xml:space="preserve">clinic and theatres – here you will be </w:t>
            </w:r>
            <w:proofErr w:type="spellStart"/>
            <w:r>
              <w:rPr>
                <w:rFonts w:cs="Arial"/>
              </w:rPr>
              <w:t>supernumary</w:t>
            </w:r>
            <w:proofErr w:type="spellEnd"/>
            <w:r>
              <w:rPr>
                <w:rFonts w:cs="Arial"/>
              </w:rPr>
              <w:t xml:space="preserve"> working with a variety of consultants to learn more of the different areas of obstetrics and gynaecology and more long term disease management, prevention and an ideal location for work based assessments</w:t>
            </w:r>
          </w:p>
          <w:p w:rsidR="00B174AE" w:rsidRDefault="00B174AE" w:rsidP="0069317B">
            <w:pPr>
              <w:rPr>
                <w:rFonts w:cs="Arial"/>
              </w:rPr>
            </w:pPr>
          </w:p>
          <w:p w:rsidR="00B174AE" w:rsidRPr="00F909C5" w:rsidRDefault="00B174AE" w:rsidP="0069317B">
            <w:pPr>
              <w:rPr>
                <w:rFonts w:cs="Arial"/>
              </w:rPr>
            </w:pPr>
            <w:r>
              <w:rPr>
                <w:rFonts w:cs="Arial"/>
              </w:rPr>
              <w:t xml:space="preserve">Most of the foundation curriculum is covered to some degree and there is opportunity to complete the </w:t>
            </w:r>
            <w:proofErr w:type="spellStart"/>
            <w:r>
              <w:rPr>
                <w:rFonts w:cs="Arial"/>
              </w:rPr>
              <w:t>womens</w:t>
            </w:r>
            <w:proofErr w:type="spellEnd"/>
            <w:r>
              <w:rPr>
                <w:rFonts w:cs="Arial"/>
              </w:rPr>
              <w:t xml:space="preserve"> health module.</w:t>
            </w:r>
          </w:p>
          <w:p w:rsidR="00B174AE" w:rsidRPr="00F909C5" w:rsidRDefault="00B174AE" w:rsidP="0069317B">
            <w:pPr>
              <w:rPr>
                <w:rFonts w:cs="Arial"/>
              </w:rPr>
            </w:pPr>
          </w:p>
        </w:tc>
      </w:tr>
      <w:tr w:rsidR="00B174AE" w:rsidRPr="004F4EE0" w:rsidTr="0069317B">
        <w:trPr>
          <w:trHeight w:val="144"/>
        </w:trPr>
        <w:tc>
          <w:tcPr>
            <w:tcW w:w="2448" w:type="dxa"/>
          </w:tcPr>
          <w:p w:rsidR="00B174AE" w:rsidRPr="004F4EE0" w:rsidRDefault="00B174AE" w:rsidP="0069317B">
            <w:pPr>
              <w:jc w:val="both"/>
              <w:rPr>
                <w:rFonts w:cs="Arial"/>
                <w:b/>
                <w:bCs/>
              </w:rPr>
            </w:pPr>
            <w:r>
              <w:rPr>
                <w:rFonts w:cs="Arial"/>
                <w:b/>
                <w:bCs/>
                <w:sz w:val="22"/>
                <w:szCs w:val="22"/>
              </w:rPr>
              <w:lastRenderedPageBreak/>
              <w:t>Where the placement is based</w:t>
            </w:r>
          </w:p>
        </w:tc>
        <w:tc>
          <w:tcPr>
            <w:tcW w:w="5580" w:type="dxa"/>
          </w:tcPr>
          <w:p w:rsidR="00B174AE" w:rsidRPr="00F909C5" w:rsidRDefault="00B174AE" w:rsidP="0069317B">
            <w:pPr>
              <w:jc w:val="both"/>
              <w:rPr>
                <w:rFonts w:cs="Arial"/>
              </w:rPr>
            </w:pPr>
            <w:r>
              <w:rPr>
                <w:rFonts w:cs="Arial"/>
              </w:rPr>
              <w:t>Hinchingbrooke Hospital, deliver suite, lilac ward, treatment centre predominantly.</w:t>
            </w:r>
          </w:p>
          <w:p w:rsidR="00B174AE" w:rsidRPr="00F909C5" w:rsidRDefault="00B174AE" w:rsidP="0069317B">
            <w:pPr>
              <w:jc w:val="both"/>
              <w:rPr>
                <w:rFonts w:cs="Arial"/>
              </w:rPr>
            </w:pPr>
          </w:p>
        </w:tc>
      </w:tr>
      <w:tr w:rsidR="00B174AE" w:rsidRPr="004F4EE0" w:rsidTr="0069317B">
        <w:trPr>
          <w:trHeight w:val="144"/>
        </w:trPr>
        <w:tc>
          <w:tcPr>
            <w:tcW w:w="2448" w:type="dxa"/>
          </w:tcPr>
          <w:p w:rsidR="00B174AE" w:rsidRDefault="00B174AE" w:rsidP="0069317B">
            <w:pPr>
              <w:jc w:val="both"/>
              <w:rPr>
                <w:rFonts w:cs="Arial"/>
                <w:b/>
                <w:bCs/>
              </w:rPr>
            </w:pPr>
            <w:r>
              <w:rPr>
                <w:rFonts w:cs="Arial"/>
                <w:b/>
                <w:bCs/>
                <w:sz w:val="22"/>
                <w:szCs w:val="22"/>
              </w:rPr>
              <w:t>Clinical Supervisor(s) for the placement</w:t>
            </w:r>
          </w:p>
        </w:tc>
        <w:tc>
          <w:tcPr>
            <w:tcW w:w="5580" w:type="dxa"/>
          </w:tcPr>
          <w:p w:rsidR="00B174AE" w:rsidRDefault="00B174AE" w:rsidP="0069317B">
            <w:pPr>
              <w:jc w:val="both"/>
              <w:rPr>
                <w:rFonts w:cs="Arial"/>
              </w:rPr>
            </w:pPr>
            <w:r>
              <w:rPr>
                <w:rFonts w:cs="Arial"/>
                <w:sz w:val="22"/>
                <w:szCs w:val="22"/>
              </w:rPr>
              <w:t xml:space="preserve">Dr Hamilton; Dr Manzo; Mr </w:t>
            </w:r>
            <w:proofErr w:type="spellStart"/>
            <w:r>
              <w:rPr>
                <w:rFonts w:cs="Arial"/>
                <w:sz w:val="22"/>
                <w:szCs w:val="22"/>
              </w:rPr>
              <w:t>Majmudar</w:t>
            </w:r>
            <w:proofErr w:type="spellEnd"/>
            <w:r>
              <w:rPr>
                <w:rFonts w:cs="Arial"/>
                <w:sz w:val="22"/>
                <w:szCs w:val="22"/>
              </w:rPr>
              <w:t>; Dr Johnson</w:t>
            </w:r>
          </w:p>
          <w:p w:rsidR="00B174AE" w:rsidRPr="00F909C5" w:rsidRDefault="00B174AE" w:rsidP="0069317B">
            <w:pPr>
              <w:jc w:val="both"/>
              <w:rPr>
                <w:rFonts w:cs="Arial"/>
              </w:rPr>
            </w:pPr>
          </w:p>
          <w:p w:rsidR="00B174AE" w:rsidRPr="00F909C5" w:rsidRDefault="00B174AE" w:rsidP="0069317B">
            <w:pPr>
              <w:jc w:val="both"/>
              <w:rPr>
                <w:rFonts w:cs="Arial"/>
              </w:rPr>
            </w:pPr>
          </w:p>
        </w:tc>
      </w:tr>
      <w:tr w:rsidR="00B174AE" w:rsidRPr="004F4EE0" w:rsidTr="0069317B">
        <w:trPr>
          <w:trHeight w:val="144"/>
        </w:trPr>
        <w:tc>
          <w:tcPr>
            <w:tcW w:w="2448" w:type="dxa"/>
          </w:tcPr>
          <w:p w:rsidR="00B174AE" w:rsidRDefault="00B174AE" w:rsidP="0069317B">
            <w:pPr>
              <w:rPr>
                <w:rFonts w:cs="Arial"/>
                <w:b/>
                <w:bCs/>
              </w:rPr>
            </w:pPr>
            <w:r>
              <w:rPr>
                <w:rFonts w:cs="Arial"/>
                <w:b/>
                <w:bCs/>
                <w:sz w:val="22"/>
                <w:szCs w:val="22"/>
              </w:rPr>
              <w:t>Main duties of the placement</w:t>
            </w:r>
          </w:p>
        </w:tc>
        <w:tc>
          <w:tcPr>
            <w:tcW w:w="5580" w:type="dxa"/>
          </w:tcPr>
          <w:p w:rsidR="00B174AE" w:rsidRPr="00F909C5" w:rsidRDefault="00B174AE" w:rsidP="0069317B">
            <w:pPr>
              <w:jc w:val="both"/>
              <w:rPr>
                <w:rFonts w:cs="Arial"/>
              </w:rPr>
            </w:pPr>
            <w:r>
              <w:rPr>
                <w:rFonts w:cs="Arial"/>
              </w:rPr>
              <w:t>See above</w:t>
            </w:r>
          </w:p>
          <w:p w:rsidR="00B174AE" w:rsidRPr="00F909C5" w:rsidRDefault="00B174AE" w:rsidP="0069317B">
            <w:pPr>
              <w:jc w:val="both"/>
              <w:rPr>
                <w:rFonts w:cs="Arial"/>
              </w:rPr>
            </w:pPr>
          </w:p>
        </w:tc>
      </w:tr>
      <w:tr w:rsidR="00B174AE" w:rsidRPr="004F4EE0" w:rsidTr="0069317B">
        <w:trPr>
          <w:trHeight w:val="144"/>
        </w:trPr>
        <w:tc>
          <w:tcPr>
            <w:tcW w:w="2448" w:type="dxa"/>
          </w:tcPr>
          <w:p w:rsidR="00B174AE" w:rsidRDefault="00B174AE" w:rsidP="0069317B">
            <w:pPr>
              <w:jc w:val="both"/>
              <w:rPr>
                <w:rFonts w:cs="Arial"/>
                <w:b/>
                <w:bCs/>
              </w:rPr>
            </w:pPr>
            <w:r>
              <w:rPr>
                <w:rFonts w:cs="Arial"/>
                <w:b/>
                <w:bCs/>
                <w:sz w:val="22"/>
                <w:szCs w:val="22"/>
              </w:rPr>
              <w:t>Typical working pattern in this placement</w:t>
            </w:r>
          </w:p>
        </w:tc>
        <w:tc>
          <w:tcPr>
            <w:tcW w:w="5580" w:type="dxa"/>
          </w:tcPr>
          <w:p w:rsidR="00B174AE" w:rsidRPr="00F909C5" w:rsidRDefault="00B174AE" w:rsidP="0069317B">
            <w:pPr>
              <w:rPr>
                <w:rFonts w:cs="Arial"/>
              </w:rPr>
            </w:pPr>
            <w:r w:rsidRPr="00F909C5">
              <w:rPr>
                <w:rFonts w:cs="Arial"/>
                <w:sz w:val="22"/>
                <w:szCs w:val="22"/>
              </w:rPr>
              <w:t>Typical working pattern in this post  e.g. ward rounds, clinics, theatre sessions</w:t>
            </w:r>
          </w:p>
          <w:p w:rsidR="00B174AE" w:rsidRPr="00046563" w:rsidRDefault="00B174AE" w:rsidP="0069317B">
            <w:pPr>
              <w:rPr>
                <w:rFonts w:cs="Arial"/>
              </w:rPr>
            </w:pPr>
            <w:r w:rsidRPr="00F909C5">
              <w:rPr>
                <w:rFonts w:cs="Arial"/>
                <w:sz w:val="22"/>
                <w:szCs w:val="22"/>
              </w:rPr>
              <w:t>Daily/weekly</w:t>
            </w:r>
            <w:r>
              <w:rPr>
                <w:rFonts w:cs="Arial"/>
                <w:sz w:val="22"/>
                <w:szCs w:val="22"/>
              </w:rPr>
              <w:t xml:space="preserve">/monthly (if applicable)         </w:t>
            </w:r>
          </w:p>
          <w:p w:rsidR="00B174AE" w:rsidRPr="00046563" w:rsidRDefault="00B174AE" w:rsidP="0069317B">
            <w:pPr>
              <w:rPr>
                <w:rFonts w:cs="Arial"/>
              </w:rPr>
            </w:pPr>
          </w:p>
          <w:p w:rsidR="00B174AE" w:rsidRDefault="00B174AE" w:rsidP="0069317B">
            <w:pPr>
              <w:rPr>
                <w:rFonts w:cs="Arial"/>
              </w:rPr>
            </w:pPr>
            <w:r>
              <w:rPr>
                <w:rFonts w:cs="Arial"/>
                <w:sz w:val="22"/>
                <w:szCs w:val="22"/>
              </w:rPr>
              <w:t>There are 7 members of the ‘SHO’ grade made up from VTS trainees from Huntingdon and Cambridge and one FY2. The rostering of the 4 main areas is done on a rolling rota basis, but with opportunity to swap and change according to educational requirement and need.</w:t>
            </w:r>
          </w:p>
          <w:p w:rsidR="00B174AE" w:rsidRDefault="00B174AE" w:rsidP="0069317B">
            <w:pPr>
              <w:rPr>
                <w:rFonts w:cs="Arial"/>
              </w:rPr>
            </w:pPr>
          </w:p>
          <w:p w:rsidR="00B174AE" w:rsidRDefault="00B174AE" w:rsidP="0069317B">
            <w:pPr>
              <w:rPr>
                <w:rFonts w:cs="Arial"/>
              </w:rPr>
            </w:pPr>
          </w:p>
          <w:p w:rsidR="00B174AE" w:rsidRDefault="00B174AE" w:rsidP="0069317B">
            <w:pPr>
              <w:rPr>
                <w:rFonts w:cs="Arial"/>
              </w:rPr>
            </w:pPr>
          </w:p>
          <w:p w:rsidR="00B174AE" w:rsidRDefault="00B174AE" w:rsidP="0069317B">
            <w:pPr>
              <w:rPr>
                <w:rFonts w:cs="Arial"/>
              </w:rPr>
            </w:pPr>
          </w:p>
          <w:p w:rsidR="00B174AE" w:rsidRDefault="00B174AE" w:rsidP="0069317B">
            <w:pPr>
              <w:rPr>
                <w:rFonts w:cs="Arial"/>
              </w:rPr>
            </w:pPr>
            <w:r>
              <w:rPr>
                <w:rFonts w:cs="Arial"/>
                <w:sz w:val="22"/>
                <w:szCs w:val="22"/>
              </w:rPr>
              <w:t>Most days are 8.30-</w:t>
            </w:r>
            <w:proofErr w:type="gramStart"/>
            <w:r>
              <w:rPr>
                <w:rFonts w:cs="Arial"/>
                <w:sz w:val="22"/>
                <w:szCs w:val="22"/>
              </w:rPr>
              <w:t>5,</w:t>
            </w:r>
            <w:proofErr w:type="gramEnd"/>
            <w:r>
              <w:rPr>
                <w:rFonts w:cs="Arial"/>
                <w:sz w:val="22"/>
                <w:szCs w:val="22"/>
              </w:rPr>
              <w:t xml:space="preserve"> however there are teaching meetings from 8 on Wednesday and Friday.</w:t>
            </w:r>
          </w:p>
          <w:p w:rsidR="00B174AE" w:rsidRDefault="00B174AE" w:rsidP="0069317B">
            <w:pPr>
              <w:rPr>
                <w:rFonts w:cs="Arial"/>
              </w:rPr>
            </w:pPr>
            <w:r>
              <w:rPr>
                <w:rFonts w:cs="Arial"/>
                <w:sz w:val="22"/>
                <w:szCs w:val="22"/>
              </w:rPr>
              <w:lastRenderedPageBreak/>
              <w:t xml:space="preserve">There is a labour ward handover at 8.30, and all SHO grade are expected to attend, but particularly those covering delivery suite and acute </w:t>
            </w:r>
            <w:proofErr w:type="spellStart"/>
            <w:r>
              <w:rPr>
                <w:rFonts w:cs="Arial"/>
                <w:sz w:val="22"/>
                <w:szCs w:val="22"/>
              </w:rPr>
              <w:t>gynae</w:t>
            </w:r>
            <w:proofErr w:type="spellEnd"/>
            <w:r>
              <w:rPr>
                <w:rFonts w:cs="Arial"/>
                <w:sz w:val="22"/>
                <w:szCs w:val="22"/>
              </w:rPr>
              <w:t>. There is on Friday pm has the audit, perinatal morbidity and clinical governance meetings. As a lifelong learner, the specific clinics and theatre sessions you attend are not timetabled, you are expected to use free time on ward cover, which is not onerous, to attend clinics and theatre lists to develop your knowledge.</w:t>
            </w:r>
          </w:p>
          <w:p w:rsidR="00B174AE" w:rsidRDefault="00B174AE" w:rsidP="0069317B">
            <w:pPr>
              <w:rPr>
                <w:rFonts w:cs="Arial"/>
              </w:rPr>
            </w:pPr>
          </w:p>
          <w:p w:rsidR="00B174AE" w:rsidRDefault="00B174AE" w:rsidP="0069317B">
            <w:pPr>
              <w:rPr>
                <w:rFonts w:cs="Arial"/>
              </w:rPr>
            </w:pPr>
            <w:r>
              <w:rPr>
                <w:rFonts w:cs="Arial"/>
                <w:sz w:val="22"/>
                <w:szCs w:val="22"/>
              </w:rPr>
              <w:t xml:space="preserve">A late shift finishes at 21:00 and is a labour ward </w:t>
            </w:r>
            <w:proofErr w:type="gramStart"/>
            <w:r>
              <w:rPr>
                <w:rFonts w:cs="Arial"/>
                <w:sz w:val="22"/>
                <w:szCs w:val="22"/>
              </w:rPr>
              <w:t>shift,</w:t>
            </w:r>
            <w:proofErr w:type="gramEnd"/>
            <w:r>
              <w:rPr>
                <w:rFonts w:cs="Arial"/>
                <w:sz w:val="22"/>
                <w:szCs w:val="22"/>
              </w:rPr>
              <w:t xml:space="preserve"> there are compensatory half days to accommodate this. This is on a 1:7 basis, and the rota is coordinated through Miss Manzo and the secretary Katie Fairman</w:t>
            </w:r>
          </w:p>
          <w:p w:rsidR="00B174AE" w:rsidRDefault="00B174AE" w:rsidP="0069317B">
            <w:pPr>
              <w:rPr>
                <w:rFonts w:cs="Arial"/>
              </w:rPr>
            </w:pPr>
          </w:p>
          <w:p w:rsidR="00B174AE" w:rsidRDefault="00B174AE" w:rsidP="0069317B">
            <w:pPr>
              <w:rPr>
                <w:rFonts w:cs="Arial"/>
              </w:rPr>
            </w:pPr>
            <w:r w:rsidRPr="00046563">
              <w:rPr>
                <w:rFonts w:cs="Arial"/>
                <w:i/>
                <w:iCs/>
                <w:sz w:val="22"/>
                <w:szCs w:val="22"/>
              </w:rPr>
              <w:t>On call requirements:</w:t>
            </w:r>
            <w:r w:rsidRPr="00F909C5">
              <w:rPr>
                <w:rFonts w:cs="Arial"/>
                <w:sz w:val="22"/>
                <w:szCs w:val="22"/>
              </w:rPr>
              <w:t xml:space="preserve">  </w:t>
            </w:r>
          </w:p>
          <w:p w:rsidR="00B174AE" w:rsidRDefault="00B174AE" w:rsidP="0069317B">
            <w:pPr>
              <w:rPr>
                <w:rFonts w:cs="Arial"/>
              </w:rPr>
            </w:pPr>
          </w:p>
          <w:p w:rsidR="00B174AE" w:rsidRDefault="00B174AE" w:rsidP="0069317B">
            <w:pPr>
              <w:rPr>
                <w:rFonts w:cs="Arial"/>
              </w:rPr>
            </w:pPr>
            <w:r>
              <w:rPr>
                <w:rFonts w:cs="Arial"/>
                <w:sz w:val="22"/>
                <w:szCs w:val="22"/>
              </w:rPr>
              <w:t xml:space="preserve">The night and weekend night duties are part of the hospital at night team in </w:t>
            </w:r>
            <w:proofErr w:type="spellStart"/>
            <w:r>
              <w:rPr>
                <w:rFonts w:cs="Arial"/>
                <w:sz w:val="22"/>
                <w:szCs w:val="22"/>
              </w:rPr>
              <w:t>hinchingbrooke</w:t>
            </w:r>
            <w:proofErr w:type="spellEnd"/>
            <w:r>
              <w:rPr>
                <w:rFonts w:cs="Arial"/>
                <w:sz w:val="22"/>
                <w:szCs w:val="22"/>
              </w:rPr>
              <w:t>, and cover back of house orthopaedics also. This is coordinated by medical staffing.</w:t>
            </w:r>
          </w:p>
          <w:p w:rsidR="00B174AE" w:rsidRDefault="00B174AE" w:rsidP="0069317B">
            <w:pPr>
              <w:rPr>
                <w:rFonts w:cs="Arial"/>
              </w:rPr>
            </w:pPr>
          </w:p>
          <w:p w:rsidR="00B174AE" w:rsidRPr="00F909C5" w:rsidRDefault="00B174AE" w:rsidP="0069317B">
            <w:pPr>
              <w:rPr>
                <w:rFonts w:cs="Arial"/>
              </w:rPr>
            </w:pPr>
            <w:r>
              <w:rPr>
                <w:rFonts w:cs="Arial"/>
                <w:sz w:val="22"/>
                <w:szCs w:val="22"/>
              </w:rPr>
              <w:t xml:space="preserve">Weekend day duties are </w:t>
            </w:r>
            <w:proofErr w:type="gramStart"/>
            <w:r>
              <w:rPr>
                <w:rFonts w:cs="Arial"/>
                <w:sz w:val="22"/>
                <w:szCs w:val="22"/>
              </w:rPr>
              <w:t>on a 1:7 basis on a rolling rota</w:t>
            </w:r>
            <w:proofErr w:type="gramEnd"/>
            <w:r>
              <w:rPr>
                <w:rFonts w:cs="Arial"/>
                <w:sz w:val="22"/>
                <w:szCs w:val="22"/>
              </w:rPr>
              <w:t xml:space="preserve"> and are 9am to 9pm. The morning there is no registrar cover and you work directly with the consultant.</w:t>
            </w:r>
          </w:p>
          <w:p w:rsidR="00B174AE" w:rsidRPr="00F909C5" w:rsidRDefault="00B174AE" w:rsidP="0069317B">
            <w:pPr>
              <w:rPr>
                <w:rFonts w:cs="Arial"/>
              </w:rPr>
            </w:pPr>
          </w:p>
          <w:p w:rsidR="00B174AE" w:rsidRPr="00F909C5" w:rsidRDefault="00B174AE" w:rsidP="0069317B">
            <w:pPr>
              <w:rPr>
                <w:rFonts w:cs="Arial"/>
              </w:rPr>
            </w:pPr>
          </w:p>
        </w:tc>
      </w:tr>
      <w:tr w:rsidR="00B174AE" w:rsidRPr="004F4EE0" w:rsidTr="0069317B">
        <w:trPr>
          <w:trHeight w:val="144"/>
        </w:trPr>
        <w:tc>
          <w:tcPr>
            <w:tcW w:w="2448" w:type="dxa"/>
          </w:tcPr>
          <w:p w:rsidR="00B174AE" w:rsidRPr="00C70B03" w:rsidRDefault="00B174AE" w:rsidP="0069317B">
            <w:pPr>
              <w:rPr>
                <w:rFonts w:cs="Arial"/>
                <w:b/>
                <w:bCs/>
              </w:rPr>
            </w:pPr>
            <w:r>
              <w:rPr>
                <w:rFonts w:cs="Arial"/>
                <w:b/>
                <w:bCs/>
                <w:sz w:val="22"/>
                <w:szCs w:val="22"/>
              </w:rPr>
              <w:lastRenderedPageBreak/>
              <w:t>Employer information</w:t>
            </w:r>
          </w:p>
        </w:tc>
        <w:tc>
          <w:tcPr>
            <w:tcW w:w="5580" w:type="dxa"/>
          </w:tcPr>
          <w:p w:rsidR="00B174AE" w:rsidRPr="00F909C5" w:rsidRDefault="00B174AE" w:rsidP="0069317B">
            <w:pPr>
              <w:pStyle w:val="BodyText"/>
              <w:rPr>
                <w:rFonts w:ascii="Arial" w:hAnsi="Arial" w:cs="Arial"/>
              </w:rPr>
            </w:pPr>
            <w:r>
              <w:rPr>
                <w:rFonts w:ascii="Arial" w:hAnsi="Arial" w:cs="Arial"/>
              </w:rPr>
              <w:t>Equal opportunities employer, with the circle franchise welcoming education and training.</w:t>
            </w:r>
          </w:p>
          <w:p w:rsidR="00B174AE" w:rsidRPr="00F909C5" w:rsidRDefault="00B174AE" w:rsidP="0069317B">
            <w:pPr>
              <w:pStyle w:val="BodyText"/>
              <w:rPr>
                <w:rFonts w:ascii="Arial" w:hAnsi="Arial" w:cs="Arial"/>
              </w:rPr>
            </w:pPr>
          </w:p>
        </w:tc>
      </w:tr>
    </w:tbl>
    <w:p w:rsidR="00B174AE" w:rsidRDefault="00B174AE" w:rsidP="00B174AE">
      <w:pPr>
        <w:rPr>
          <w:rFonts w:cs="Arial"/>
          <w:sz w:val="22"/>
          <w:szCs w:val="22"/>
        </w:rPr>
      </w:pPr>
    </w:p>
    <w:p w:rsidR="00B174AE" w:rsidRPr="000127C0" w:rsidRDefault="00B174AE" w:rsidP="00B174AE">
      <w:pPr>
        <w:rPr>
          <w:rFonts w:cs="Arial"/>
          <w:sz w:val="22"/>
          <w:szCs w:val="22"/>
        </w:rPr>
      </w:pPr>
      <w:r>
        <w:rPr>
          <w:rFonts w:cs="Arial"/>
          <w:sz w:val="22"/>
          <w:szCs w:val="22"/>
        </w:rPr>
        <w:t>It is important to note that this description is a typical example of your placement and may be subject to change.</w:t>
      </w:r>
    </w:p>
    <w:p w:rsidR="00B174AE" w:rsidRDefault="00B174AE" w:rsidP="00B174AE"/>
    <w:p w:rsidR="00B174AE" w:rsidRPr="000127C0" w:rsidRDefault="00B174AE" w:rsidP="00B174AE">
      <w:pPr>
        <w:rPr>
          <w:rFonts w:cs="Arial"/>
          <w:sz w:val="22"/>
          <w:szCs w:val="22"/>
        </w:rPr>
      </w:pPr>
    </w:p>
    <w:p w:rsidR="00B174AE" w:rsidRDefault="00B174AE" w:rsidP="00B174AE"/>
    <w:p w:rsidR="00DF21D4" w:rsidRPr="00B174AE" w:rsidRDefault="00DF21D4" w:rsidP="00B174AE"/>
    <w:sectPr w:rsidR="00DF21D4" w:rsidRPr="00B174A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6"/>
  </w:num>
  <w:num w:numId="3">
    <w:abstractNumId w:val="10"/>
  </w:num>
  <w:num w:numId="4">
    <w:abstractNumId w:val="2"/>
  </w:num>
  <w:num w:numId="5">
    <w:abstractNumId w:val="11"/>
  </w:num>
  <w:num w:numId="6">
    <w:abstractNumId w:val="12"/>
  </w:num>
  <w:num w:numId="7">
    <w:abstractNumId w:val="5"/>
  </w:num>
  <w:num w:numId="8">
    <w:abstractNumId w:val="9"/>
  </w:num>
  <w:num w:numId="9">
    <w:abstractNumId w:val="3"/>
  </w:num>
  <w:num w:numId="10">
    <w:abstractNumId w:val="0"/>
  </w:num>
  <w:num w:numId="11">
    <w:abstractNumId w:val="9"/>
  </w:num>
  <w:num w:numId="12">
    <w:abstractNumId w:val="5"/>
  </w:num>
  <w:num w:numId="13">
    <w:abstractNumId w:val="7"/>
  </w:num>
  <w:num w:numId="14">
    <w:abstractNumId w:val="9"/>
  </w:num>
  <w:num w:numId="15">
    <w:abstractNumId w:val="5"/>
  </w:num>
  <w:num w:numId="16">
    <w:abstractNumId w:val="4"/>
  </w:num>
  <w:num w:numId="17">
    <w:abstractNumId w:val="9"/>
  </w:num>
  <w:num w:numId="18">
    <w:abstractNumId w:val="5"/>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204618"/>
    <w:rsid w:val="003520AB"/>
    <w:rsid w:val="00363F01"/>
    <w:rsid w:val="003963AC"/>
    <w:rsid w:val="00472B89"/>
    <w:rsid w:val="00495A12"/>
    <w:rsid w:val="00524ED1"/>
    <w:rsid w:val="005966EF"/>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174AE"/>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2016-09-22T12:27:00Z</dcterms:created>
  <dcterms:modified xsi:type="dcterms:W3CDTF">2016-09-22T12:27:00Z</dcterms:modified>
</cp:coreProperties>
</file>