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7D" w:rsidRDefault="0022317D"/>
    <w:p w:rsidR="006849DD" w:rsidRPr="00FB4823" w:rsidRDefault="00FB482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553075" cy="5314950"/>
            <wp:effectExtent l="19050" t="0" r="9525" b="0"/>
            <wp:docPr id="6" name="Picture 0" descr="Screenshot_20240612_094139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612_094139_Chro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800" cy="53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689">
        <w:rPr>
          <w:noProof/>
          <w:lang w:eastAsia="en-GB"/>
        </w:rPr>
        <w:pict>
          <v:rect id="_x0000_s1029" style="position:absolute;margin-left:459pt;margin-top:3pt;width:275.25pt;height:428.25pt;z-index:251658240;mso-position-horizontal-relative:text;mso-position-vertical-relative:text">
            <v:textbox>
              <w:txbxContent>
                <w:p w:rsidR="006849DD" w:rsidRPr="005A4689" w:rsidRDefault="006849DD" w:rsidP="006849DD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  <w:r w:rsidRPr="005A4689">
                    <w:rPr>
                      <w:b/>
                      <w:sz w:val="20"/>
                      <w:szCs w:val="20"/>
                    </w:rPr>
                    <w:t>NOTES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starts application process at least 16 weeks before LTFT start date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ticks box on form to confirm: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color w:val="FF0000"/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 xml:space="preserve">Has discussed LTFT process with ES </w:t>
                  </w:r>
                  <w:r w:rsidRPr="005A4689">
                    <w:rPr>
                      <w:color w:val="FF0000"/>
                      <w:sz w:val="20"/>
                      <w:szCs w:val="20"/>
                    </w:rPr>
                    <w:t>(For new starters discuss with TPD)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 xml:space="preserve">ES has signposted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EoE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LTFT web page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>ES has assessed and put in place any extra support needed e.g. PSW</w:t>
                  </w:r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 xml:space="preserve">Has agreement that receiving trust can safely accommodate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</w:p>
                <w:p w:rsidR="006849DD" w:rsidRPr="005A4689" w:rsidRDefault="006849DD" w:rsidP="006849D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ticks box on form to confirm they have approval from TPD/ES/medical staffing that:</w:t>
                  </w:r>
                </w:p>
                <w:p w:rsidR="006849DD" w:rsidRPr="005A4689" w:rsidRDefault="005A4689" w:rsidP="006849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>They can be accommodated to train LTFT</w:t>
                  </w:r>
                </w:p>
                <w:p w:rsidR="005A4689" w:rsidRPr="005A4689" w:rsidRDefault="005A4689" w:rsidP="006849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 xml:space="preserve">Any specific needs of the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regarding rotas, out of hours etc has been communicated to the department in which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will be placed</w:t>
                  </w:r>
                </w:p>
                <w:p w:rsidR="005A4689" w:rsidRPr="005A4689" w:rsidRDefault="005A4689" w:rsidP="006849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>If application is late (submitted to NHSE &lt;12 weeks before start date), that all appropriate parties are notified</w:t>
                  </w:r>
                </w:p>
                <w:p w:rsidR="005A4689" w:rsidRPr="005A4689" w:rsidRDefault="005A4689" w:rsidP="005A46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5A4689">
                    <w:rPr>
                      <w:sz w:val="20"/>
                      <w:szCs w:val="20"/>
                    </w:rPr>
                    <w:t xml:space="preserve">For GP trainees: Practice manager confirms </w:t>
                  </w:r>
                  <w:proofErr w:type="spellStart"/>
                  <w:r w:rsidRPr="005A4689">
                    <w:rPr>
                      <w:sz w:val="20"/>
                      <w:szCs w:val="20"/>
                    </w:rPr>
                    <w:t>DiT</w:t>
                  </w:r>
                  <w:proofErr w:type="spellEnd"/>
                  <w:r w:rsidRPr="005A4689">
                    <w:rPr>
                      <w:sz w:val="20"/>
                      <w:szCs w:val="20"/>
                    </w:rPr>
                    <w:t xml:space="preserve"> is allocated to the practice, including start date and ability to accommodate planned work schedule</w:t>
                  </w:r>
                </w:p>
                <w:p w:rsidR="005A4689" w:rsidRPr="005A4689" w:rsidRDefault="005A4689" w:rsidP="005A4689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5A4689" w:rsidRPr="005A4689" w:rsidRDefault="005A4689" w:rsidP="005A4689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A4689">
                    <w:rPr>
                      <w:color w:val="FF0000"/>
                      <w:sz w:val="20"/>
                      <w:szCs w:val="20"/>
                    </w:rPr>
                    <w:t xml:space="preserve">*ES/TPD/Medical staffing will receive a copy of the signed application form – if you have ticked that you have received approval from them and </w:t>
                  </w:r>
                  <w:proofErr w:type="spellStart"/>
                  <w:r w:rsidRPr="005A4689">
                    <w:rPr>
                      <w:color w:val="FF0000"/>
                      <w:sz w:val="20"/>
                      <w:szCs w:val="20"/>
                    </w:rPr>
                    <w:t>tis</w:t>
                  </w:r>
                  <w:proofErr w:type="spellEnd"/>
                  <w:r w:rsidRPr="005A4689">
                    <w:rPr>
                      <w:color w:val="FF0000"/>
                      <w:sz w:val="20"/>
                      <w:szCs w:val="20"/>
                    </w:rPr>
                    <w:t xml:space="preserve"> is not the case, your approval for LTFT training will not be valid and it is likely you will not be able to start on your intended date</w:t>
                  </w:r>
                </w:p>
                <w:p w:rsidR="005A4689" w:rsidRDefault="005A4689" w:rsidP="005A46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DiT</w:t>
                  </w:r>
                  <w:proofErr w:type="spellEnd"/>
                  <w:r>
                    <w:rPr>
                      <w:sz w:val="20"/>
                      <w:szCs w:val="20"/>
                    </w:rPr>
                    <w:t>: doctor in training</w:t>
                  </w:r>
                </w:p>
                <w:p w:rsidR="005A4689" w:rsidRDefault="005A4689" w:rsidP="005A4689">
                  <w:pPr>
                    <w:rPr>
                      <w:sz w:val="20"/>
                      <w:szCs w:val="20"/>
                    </w:rPr>
                  </w:pPr>
                </w:p>
                <w:p w:rsidR="005A4689" w:rsidRPr="005A4689" w:rsidRDefault="005A4689" w:rsidP="005A46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</w:p>
              </w:txbxContent>
            </v:textbox>
          </v:rect>
        </w:pict>
      </w:r>
    </w:p>
    <w:sectPr w:rsidR="006849DD" w:rsidRPr="00FB4823" w:rsidSect="00DB33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567"/>
    <w:multiLevelType w:val="hybridMultilevel"/>
    <w:tmpl w:val="3CA6132E"/>
    <w:lvl w:ilvl="0" w:tplc="2A0676C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30472"/>
    <w:multiLevelType w:val="hybridMultilevel"/>
    <w:tmpl w:val="9BF0C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3182"/>
    <w:multiLevelType w:val="hybridMultilevel"/>
    <w:tmpl w:val="8ACE7F52"/>
    <w:lvl w:ilvl="0" w:tplc="43BC0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966D6"/>
    <w:multiLevelType w:val="hybridMultilevel"/>
    <w:tmpl w:val="9B14C434"/>
    <w:lvl w:ilvl="0" w:tplc="3D56A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DB2F53"/>
    <w:multiLevelType w:val="hybridMultilevel"/>
    <w:tmpl w:val="334A2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B4ADB"/>
    <w:multiLevelType w:val="hybridMultilevel"/>
    <w:tmpl w:val="E52C8C82"/>
    <w:lvl w:ilvl="0" w:tplc="C5D626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2A57"/>
    <w:multiLevelType w:val="hybridMultilevel"/>
    <w:tmpl w:val="2CE0F272"/>
    <w:lvl w:ilvl="0" w:tplc="31D05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90BDD"/>
    <w:multiLevelType w:val="hybridMultilevel"/>
    <w:tmpl w:val="A276F85E"/>
    <w:lvl w:ilvl="0" w:tplc="3A5C6A3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8C3B97"/>
    <w:multiLevelType w:val="hybridMultilevel"/>
    <w:tmpl w:val="C8889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3379"/>
    <w:rsid w:val="000605C8"/>
    <w:rsid w:val="000A666B"/>
    <w:rsid w:val="000B21F8"/>
    <w:rsid w:val="0022317D"/>
    <w:rsid w:val="003E1030"/>
    <w:rsid w:val="005A4689"/>
    <w:rsid w:val="00657CEE"/>
    <w:rsid w:val="006849DD"/>
    <w:rsid w:val="008F5674"/>
    <w:rsid w:val="00DB3379"/>
    <w:rsid w:val="00FB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MAWUKO KEMEVOR</dc:creator>
  <cp:lastModifiedBy>MAWUKO KEMEVOR</cp:lastModifiedBy>
  <cp:revision>4</cp:revision>
  <cp:lastPrinted>2024-06-12T09:32:00Z</cp:lastPrinted>
  <dcterms:created xsi:type="dcterms:W3CDTF">2024-06-12T09:39:00Z</dcterms:created>
  <dcterms:modified xsi:type="dcterms:W3CDTF">2024-06-12T09:58:00Z</dcterms:modified>
</cp:coreProperties>
</file>